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A167C0" w:rsidP="008D23CA">
      <w:pPr>
        <w:pStyle w:val="HelpTopic"/>
        <w:spacing w:before="0" w:after="0"/>
        <w:jc w:val="center"/>
        <w:rPr>
          <w:sz w:val="72"/>
          <w:szCs w:val="72"/>
        </w:rPr>
      </w:pPr>
      <w:r>
        <w:rPr>
          <w:sz w:val="72"/>
          <w:szCs w:val="72"/>
        </w:rPr>
        <w:t>2014 Year-End Close</w:t>
      </w:r>
    </w:p>
    <w:p w:rsidR="008D23CA" w:rsidRDefault="00A167C0" w:rsidP="008D23CA">
      <w:pPr>
        <w:pStyle w:val="HelpTopic"/>
        <w:spacing w:before="0" w:after="0"/>
        <w:jc w:val="center"/>
        <w:rPr>
          <w:sz w:val="40"/>
          <w:szCs w:val="40"/>
        </w:rPr>
      </w:pPr>
      <w:r>
        <w:rPr>
          <w:sz w:val="72"/>
          <w:szCs w:val="72"/>
        </w:rPr>
        <w:t>Budget Execution Instructions</w:t>
      </w:r>
      <w:r w:rsidR="00A93E76" w:rsidRPr="00A93E76">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E3444D" w:rsidRDefault="00E3444D"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A167C0"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May</w:t>
      </w:r>
      <w:r w:rsidR="008D23CA" w:rsidRPr="001807FE">
        <w:rPr>
          <w:rFonts w:ascii="Calibri" w:eastAsia="Times New Roman" w:hAnsi="Calibri" w:cs="Times New Roman"/>
          <w:b/>
          <w:bCs/>
          <w:color w:val="4F81BD"/>
          <w:sz w:val="40"/>
          <w:szCs w:val="40"/>
        </w:rPr>
        <w:t xml:space="preserve"> 201</w:t>
      </w:r>
      <w:r>
        <w:rPr>
          <w:rFonts w:ascii="Calibri" w:eastAsia="Times New Roman" w:hAnsi="Calibri" w:cs="Times New Roman"/>
          <w:b/>
          <w:bCs/>
          <w:color w:val="4F81BD"/>
          <w:sz w:val="40"/>
          <w:szCs w:val="40"/>
        </w:rPr>
        <w:t>4</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bookmarkStart w:id="0" w:name="_Toc179785149"/>
    <w:p w:rsidR="002062C2" w:rsidRDefault="00A93E76">
      <w:pPr>
        <w:pStyle w:val="TOC1"/>
        <w:rPr>
          <w:rFonts w:eastAsiaTheme="minorEastAsia"/>
          <w:b w:val="0"/>
          <w:bCs w:val="0"/>
          <w:caps w:val="0"/>
          <w:noProof/>
          <w:sz w:val="22"/>
          <w:szCs w:val="22"/>
        </w:rPr>
      </w:pPr>
      <w:r w:rsidRPr="00A93E76">
        <w:rPr>
          <w:rFonts w:ascii="Calibri" w:hAnsi="Calibri"/>
        </w:rPr>
        <w:fldChar w:fldCharType="begin"/>
      </w:r>
      <w:r w:rsidR="0039796F">
        <w:rPr>
          <w:rFonts w:ascii="Calibri" w:hAnsi="Calibri"/>
        </w:rPr>
        <w:instrText xml:space="preserve"> TOC \h \z \t "SubHeading,2,MyHeading,1" </w:instrText>
      </w:r>
      <w:r w:rsidRPr="00A93E76">
        <w:rPr>
          <w:rFonts w:ascii="Calibri" w:hAnsi="Calibri"/>
        </w:rPr>
        <w:fldChar w:fldCharType="separate"/>
      </w:r>
      <w:hyperlink w:anchor="_Toc387069205" w:history="1">
        <w:r w:rsidR="002062C2" w:rsidRPr="00C13906">
          <w:rPr>
            <w:rStyle w:val="Hyperlink"/>
            <w:noProof/>
          </w:rPr>
          <w:t>Overview</w:t>
        </w:r>
        <w:r w:rsidR="002062C2">
          <w:rPr>
            <w:noProof/>
            <w:webHidden/>
          </w:rPr>
          <w:tab/>
        </w:r>
        <w:r>
          <w:rPr>
            <w:noProof/>
            <w:webHidden/>
          </w:rPr>
          <w:fldChar w:fldCharType="begin"/>
        </w:r>
        <w:r w:rsidR="002062C2">
          <w:rPr>
            <w:noProof/>
            <w:webHidden/>
          </w:rPr>
          <w:instrText xml:space="preserve"> PAGEREF _Toc387069205 \h </w:instrText>
        </w:r>
        <w:r>
          <w:rPr>
            <w:noProof/>
            <w:webHidden/>
          </w:rPr>
        </w:r>
        <w:r>
          <w:rPr>
            <w:noProof/>
            <w:webHidden/>
          </w:rPr>
          <w:fldChar w:fldCharType="separate"/>
        </w:r>
        <w:r w:rsidR="002916A1">
          <w:rPr>
            <w:noProof/>
            <w:webHidden/>
          </w:rPr>
          <w:t>3</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06" w:history="1">
        <w:r w:rsidR="002062C2" w:rsidRPr="00C13906">
          <w:rPr>
            <w:rStyle w:val="Hyperlink"/>
            <w:noProof/>
          </w:rPr>
          <w:t>About these year-end close instructions</w:t>
        </w:r>
        <w:r w:rsidR="002062C2">
          <w:rPr>
            <w:noProof/>
            <w:webHidden/>
          </w:rPr>
          <w:tab/>
        </w:r>
        <w:r>
          <w:rPr>
            <w:noProof/>
            <w:webHidden/>
          </w:rPr>
          <w:fldChar w:fldCharType="begin"/>
        </w:r>
        <w:r w:rsidR="002062C2">
          <w:rPr>
            <w:noProof/>
            <w:webHidden/>
          </w:rPr>
          <w:instrText xml:space="preserve"> PAGEREF _Toc387069206 \h </w:instrText>
        </w:r>
        <w:r>
          <w:rPr>
            <w:noProof/>
            <w:webHidden/>
          </w:rPr>
        </w:r>
        <w:r>
          <w:rPr>
            <w:noProof/>
            <w:webHidden/>
          </w:rPr>
          <w:fldChar w:fldCharType="separate"/>
        </w:r>
        <w:r w:rsidR="002916A1">
          <w:rPr>
            <w:noProof/>
            <w:webHidden/>
          </w:rPr>
          <w:t>3</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07" w:history="1">
        <w:r w:rsidR="002062C2" w:rsidRPr="00C13906">
          <w:rPr>
            <w:rStyle w:val="Hyperlink"/>
            <w:noProof/>
          </w:rPr>
          <w:t>The following are definitions of key terms used in these instructions:</w:t>
        </w:r>
        <w:r w:rsidR="002062C2">
          <w:rPr>
            <w:noProof/>
            <w:webHidden/>
          </w:rPr>
          <w:tab/>
        </w:r>
        <w:r>
          <w:rPr>
            <w:noProof/>
            <w:webHidden/>
          </w:rPr>
          <w:fldChar w:fldCharType="begin"/>
        </w:r>
        <w:r w:rsidR="002062C2">
          <w:rPr>
            <w:noProof/>
            <w:webHidden/>
          </w:rPr>
          <w:instrText xml:space="preserve"> PAGEREF _Toc387069207 \h </w:instrText>
        </w:r>
        <w:r>
          <w:rPr>
            <w:noProof/>
            <w:webHidden/>
          </w:rPr>
        </w:r>
        <w:r>
          <w:rPr>
            <w:noProof/>
            <w:webHidden/>
          </w:rPr>
          <w:fldChar w:fldCharType="separate"/>
        </w:r>
        <w:r w:rsidR="002916A1">
          <w:rPr>
            <w:noProof/>
            <w:webHidden/>
          </w:rPr>
          <w:t>3</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08" w:history="1">
        <w:r w:rsidR="002062C2" w:rsidRPr="00C13906">
          <w:rPr>
            <w:rStyle w:val="Hyperlink"/>
            <w:noProof/>
          </w:rPr>
          <w:t>If you encounter any problems or need specific advice or assistance, please contact your budget analyst.</w:t>
        </w:r>
        <w:r w:rsidR="002062C2">
          <w:rPr>
            <w:noProof/>
            <w:webHidden/>
          </w:rPr>
          <w:tab/>
        </w:r>
        <w:r>
          <w:rPr>
            <w:noProof/>
            <w:webHidden/>
          </w:rPr>
          <w:fldChar w:fldCharType="begin"/>
        </w:r>
        <w:r w:rsidR="002062C2">
          <w:rPr>
            <w:noProof/>
            <w:webHidden/>
          </w:rPr>
          <w:instrText xml:space="preserve"> PAGEREF _Toc387069208 \h </w:instrText>
        </w:r>
        <w:r>
          <w:rPr>
            <w:noProof/>
            <w:webHidden/>
          </w:rPr>
        </w:r>
        <w:r>
          <w:rPr>
            <w:noProof/>
            <w:webHidden/>
          </w:rPr>
          <w:fldChar w:fldCharType="separate"/>
        </w:r>
        <w:r w:rsidR="002916A1">
          <w:rPr>
            <w:noProof/>
            <w:webHidden/>
          </w:rPr>
          <w:t>3</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09" w:history="1">
        <w:r w:rsidR="002062C2" w:rsidRPr="00C13906">
          <w:rPr>
            <w:rStyle w:val="Hyperlink"/>
            <w:noProof/>
          </w:rPr>
          <w:t>Budget execution year-end close dates</w:t>
        </w:r>
        <w:r w:rsidR="002062C2">
          <w:rPr>
            <w:noProof/>
            <w:webHidden/>
          </w:rPr>
          <w:tab/>
        </w:r>
        <w:r>
          <w:rPr>
            <w:noProof/>
            <w:webHidden/>
          </w:rPr>
          <w:fldChar w:fldCharType="begin"/>
        </w:r>
        <w:r w:rsidR="002062C2">
          <w:rPr>
            <w:noProof/>
            <w:webHidden/>
          </w:rPr>
          <w:instrText xml:space="preserve"> PAGEREF _Toc387069209 \h </w:instrText>
        </w:r>
        <w:r>
          <w:rPr>
            <w:noProof/>
            <w:webHidden/>
          </w:rPr>
        </w:r>
        <w:r>
          <w:rPr>
            <w:noProof/>
            <w:webHidden/>
          </w:rPr>
          <w:fldChar w:fldCharType="separate"/>
        </w:r>
        <w:r w:rsidR="002916A1">
          <w:rPr>
            <w:noProof/>
            <w:webHidden/>
          </w:rPr>
          <w:t>3</w:t>
        </w:r>
        <w:r>
          <w:rPr>
            <w:noProof/>
            <w:webHidden/>
          </w:rPr>
          <w:fldChar w:fldCharType="end"/>
        </w:r>
      </w:hyperlink>
    </w:p>
    <w:p w:rsidR="002062C2" w:rsidRDefault="00A93E76">
      <w:pPr>
        <w:pStyle w:val="TOC1"/>
        <w:rPr>
          <w:rFonts w:eastAsiaTheme="minorEastAsia"/>
          <w:b w:val="0"/>
          <w:bCs w:val="0"/>
          <w:caps w:val="0"/>
          <w:noProof/>
          <w:sz w:val="22"/>
          <w:szCs w:val="22"/>
        </w:rPr>
      </w:pPr>
      <w:hyperlink w:anchor="_Toc387069210" w:history="1">
        <w:r w:rsidR="002062C2" w:rsidRPr="00C13906">
          <w:rPr>
            <w:rStyle w:val="Hyperlink"/>
            <w:noProof/>
          </w:rPr>
          <w:t>Final Appropriation and Allotment Actions</w:t>
        </w:r>
        <w:r w:rsidR="002062C2">
          <w:rPr>
            <w:noProof/>
            <w:webHidden/>
          </w:rPr>
          <w:tab/>
        </w:r>
        <w:r>
          <w:rPr>
            <w:noProof/>
            <w:webHidden/>
          </w:rPr>
          <w:fldChar w:fldCharType="begin"/>
        </w:r>
        <w:r w:rsidR="002062C2">
          <w:rPr>
            <w:noProof/>
            <w:webHidden/>
          </w:rPr>
          <w:instrText xml:space="preserve"> PAGEREF _Toc387069210 \h </w:instrText>
        </w:r>
        <w:r>
          <w:rPr>
            <w:noProof/>
            <w:webHidden/>
          </w:rPr>
        </w:r>
        <w:r>
          <w:rPr>
            <w:noProof/>
            <w:webHidden/>
          </w:rPr>
          <w:fldChar w:fldCharType="separate"/>
        </w:r>
        <w:r w:rsidR="002916A1">
          <w:rPr>
            <w:noProof/>
            <w:webHidden/>
          </w:rPr>
          <w:t>4</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1" w:history="1">
        <w:r w:rsidR="002062C2" w:rsidRPr="00C13906">
          <w:rPr>
            <w:rStyle w:val="Hyperlink"/>
            <w:noProof/>
          </w:rPr>
          <w:t>Deadline for FY 2014 execution transactions</w:t>
        </w:r>
        <w:r w:rsidR="002062C2">
          <w:rPr>
            <w:noProof/>
            <w:webHidden/>
          </w:rPr>
          <w:tab/>
        </w:r>
        <w:r>
          <w:rPr>
            <w:noProof/>
            <w:webHidden/>
          </w:rPr>
          <w:fldChar w:fldCharType="begin"/>
        </w:r>
        <w:r w:rsidR="002062C2">
          <w:rPr>
            <w:noProof/>
            <w:webHidden/>
          </w:rPr>
          <w:instrText xml:space="preserve"> PAGEREF _Toc387069211 \h </w:instrText>
        </w:r>
        <w:r>
          <w:rPr>
            <w:noProof/>
            <w:webHidden/>
          </w:rPr>
        </w:r>
        <w:r>
          <w:rPr>
            <w:noProof/>
            <w:webHidden/>
          </w:rPr>
          <w:fldChar w:fldCharType="separate"/>
        </w:r>
        <w:r w:rsidR="002916A1">
          <w:rPr>
            <w:noProof/>
            <w:webHidden/>
          </w:rPr>
          <w:t>4</w:t>
        </w:r>
        <w:r>
          <w:rPr>
            <w:noProof/>
            <w:webHidden/>
          </w:rPr>
          <w:fldChar w:fldCharType="end"/>
        </w:r>
      </w:hyperlink>
    </w:p>
    <w:p w:rsidR="002062C2" w:rsidRDefault="00A93E76">
      <w:pPr>
        <w:pStyle w:val="TOC1"/>
        <w:rPr>
          <w:rFonts w:eastAsiaTheme="minorEastAsia"/>
          <w:b w:val="0"/>
          <w:bCs w:val="0"/>
          <w:caps w:val="0"/>
          <w:noProof/>
          <w:sz w:val="22"/>
          <w:szCs w:val="22"/>
        </w:rPr>
      </w:pPr>
      <w:hyperlink w:anchor="_Toc387069212" w:history="1">
        <w:r w:rsidR="002062C2" w:rsidRPr="00C13906">
          <w:rPr>
            <w:rStyle w:val="Hyperlink"/>
            <w:noProof/>
          </w:rPr>
          <w:t>Capital Projects</w:t>
        </w:r>
        <w:r w:rsidR="002062C2">
          <w:rPr>
            <w:noProof/>
            <w:webHidden/>
          </w:rPr>
          <w:tab/>
        </w:r>
        <w:r>
          <w:rPr>
            <w:noProof/>
            <w:webHidden/>
          </w:rPr>
          <w:fldChar w:fldCharType="begin"/>
        </w:r>
        <w:r w:rsidR="002062C2">
          <w:rPr>
            <w:noProof/>
            <w:webHidden/>
          </w:rPr>
          <w:instrText xml:space="preserve"> PAGEREF _Toc387069212 \h </w:instrText>
        </w:r>
        <w:r>
          <w:rPr>
            <w:noProof/>
            <w:webHidden/>
          </w:rPr>
        </w:r>
        <w:r>
          <w:rPr>
            <w:noProof/>
            <w:webHidden/>
          </w:rPr>
          <w:fldChar w:fldCharType="separate"/>
        </w:r>
        <w:r w:rsidR="002916A1">
          <w:rPr>
            <w:noProof/>
            <w:webHidden/>
          </w:rPr>
          <w:t>4</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3" w:history="1">
        <w:r w:rsidR="002062C2" w:rsidRPr="00C13906">
          <w:rPr>
            <w:rStyle w:val="Hyperlink"/>
            <w:noProof/>
          </w:rPr>
          <w:t>Review of active projects and projects to be closed</w:t>
        </w:r>
        <w:r w:rsidR="002062C2">
          <w:rPr>
            <w:noProof/>
            <w:webHidden/>
          </w:rPr>
          <w:tab/>
        </w:r>
        <w:r>
          <w:rPr>
            <w:noProof/>
            <w:webHidden/>
          </w:rPr>
          <w:fldChar w:fldCharType="begin"/>
        </w:r>
        <w:r w:rsidR="002062C2">
          <w:rPr>
            <w:noProof/>
            <w:webHidden/>
          </w:rPr>
          <w:instrText xml:space="preserve"> PAGEREF _Toc387069213 \h </w:instrText>
        </w:r>
        <w:r>
          <w:rPr>
            <w:noProof/>
            <w:webHidden/>
          </w:rPr>
        </w:r>
        <w:r>
          <w:rPr>
            <w:noProof/>
            <w:webHidden/>
          </w:rPr>
          <w:fldChar w:fldCharType="separate"/>
        </w:r>
        <w:r w:rsidR="002916A1">
          <w:rPr>
            <w:noProof/>
            <w:webHidden/>
          </w:rPr>
          <w:t>4</w:t>
        </w:r>
        <w:r>
          <w:rPr>
            <w:noProof/>
            <w:webHidden/>
          </w:rPr>
          <w:fldChar w:fldCharType="end"/>
        </w:r>
      </w:hyperlink>
    </w:p>
    <w:p w:rsidR="002062C2" w:rsidRDefault="00A93E76">
      <w:pPr>
        <w:pStyle w:val="TOC1"/>
        <w:rPr>
          <w:rFonts w:eastAsiaTheme="minorEastAsia"/>
          <w:b w:val="0"/>
          <w:bCs w:val="0"/>
          <w:caps w:val="0"/>
          <w:noProof/>
          <w:sz w:val="22"/>
          <w:szCs w:val="22"/>
        </w:rPr>
      </w:pPr>
      <w:hyperlink w:anchor="_Toc387069214" w:history="1">
        <w:r w:rsidR="002062C2" w:rsidRPr="00C13906">
          <w:rPr>
            <w:rStyle w:val="Hyperlink"/>
            <w:noProof/>
          </w:rPr>
          <w:t>Capital Project Review Module Instructions</w:t>
        </w:r>
        <w:r w:rsidR="002062C2">
          <w:rPr>
            <w:noProof/>
            <w:webHidden/>
          </w:rPr>
          <w:tab/>
        </w:r>
        <w:r>
          <w:rPr>
            <w:noProof/>
            <w:webHidden/>
          </w:rPr>
          <w:fldChar w:fldCharType="begin"/>
        </w:r>
        <w:r w:rsidR="002062C2">
          <w:rPr>
            <w:noProof/>
            <w:webHidden/>
          </w:rPr>
          <w:instrText xml:space="preserve"> PAGEREF _Toc387069214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5" w:history="1">
        <w:r w:rsidR="002062C2" w:rsidRPr="00C13906">
          <w:rPr>
            <w:rStyle w:val="Hyperlink"/>
            <w:noProof/>
          </w:rPr>
          <w:t>Capital Project Review Module Quick Guides</w:t>
        </w:r>
        <w:r w:rsidR="002062C2">
          <w:rPr>
            <w:noProof/>
            <w:webHidden/>
          </w:rPr>
          <w:tab/>
        </w:r>
        <w:r>
          <w:rPr>
            <w:noProof/>
            <w:webHidden/>
          </w:rPr>
          <w:fldChar w:fldCharType="begin"/>
        </w:r>
        <w:r w:rsidR="002062C2">
          <w:rPr>
            <w:noProof/>
            <w:webHidden/>
          </w:rPr>
          <w:instrText xml:space="preserve"> PAGEREF _Toc387069215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6" w:history="1">
        <w:r w:rsidR="002062C2" w:rsidRPr="00C13906">
          <w:rPr>
            <w:rStyle w:val="Hyperlink"/>
            <w:noProof/>
          </w:rPr>
          <w:t>Overview Tab Overview</w:t>
        </w:r>
        <w:r w:rsidR="002062C2">
          <w:rPr>
            <w:noProof/>
            <w:webHidden/>
          </w:rPr>
          <w:tab/>
        </w:r>
        <w:r>
          <w:rPr>
            <w:noProof/>
            <w:webHidden/>
          </w:rPr>
          <w:fldChar w:fldCharType="begin"/>
        </w:r>
        <w:r w:rsidR="002062C2">
          <w:rPr>
            <w:noProof/>
            <w:webHidden/>
          </w:rPr>
          <w:instrText xml:space="preserve"> PAGEREF _Toc387069216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7" w:history="1">
        <w:r w:rsidR="002062C2" w:rsidRPr="00C13906">
          <w:rPr>
            <w:rStyle w:val="Hyperlink"/>
            <w:noProof/>
          </w:rPr>
          <w:t>The purpose of the Overview tab is to capture the general information about the capital project such as the project type, project status (active or complete), and the estimated completion date.</w:t>
        </w:r>
        <w:r w:rsidR="002062C2">
          <w:rPr>
            <w:noProof/>
            <w:webHidden/>
          </w:rPr>
          <w:tab/>
        </w:r>
        <w:r>
          <w:rPr>
            <w:noProof/>
            <w:webHidden/>
          </w:rPr>
          <w:fldChar w:fldCharType="begin"/>
        </w:r>
        <w:r w:rsidR="002062C2">
          <w:rPr>
            <w:noProof/>
            <w:webHidden/>
          </w:rPr>
          <w:instrText xml:space="preserve"> PAGEREF _Toc387069217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8" w:history="1">
        <w:r w:rsidR="002062C2" w:rsidRPr="00C13906">
          <w:rPr>
            <w:rStyle w:val="Hyperlink"/>
            <w:noProof/>
          </w:rPr>
          <w:t>Overview Tab Instructions</w:t>
        </w:r>
        <w:r w:rsidR="002062C2">
          <w:rPr>
            <w:noProof/>
            <w:webHidden/>
          </w:rPr>
          <w:tab/>
        </w:r>
        <w:r>
          <w:rPr>
            <w:noProof/>
            <w:webHidden/>
          </w:rPr>
          <w:fldChar w:fldCharType="begin"/>
        </w:r>
        <w:r w:rsidR="002062C2">
          <w:rPr>
            <w:noProof/>
            <w:webHidden/>
          </w:rPr>
          <w:instrText xml:space="preserve"> PAGEREF _Toc387069218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19" w:history="1">
        <w:r w:rsidR="002062C2" w:rsidRPr="00C13906">
          <w:rPr>
            <w:rStyle w:val="Hyperlink"/>
            <w:noProof/>
          </w:rPr>
          <w:t>Project Status Tab Overview</w:t>
        </w:r>
        <w:r w:rsidR="002062C2">
          <w:rPr>
            <w:noProof/>
            <w:webHidden/>
          </w:rPr>
          <w:tab/>
        </w:r>
        <w:r>
          <w:rPr>
            <w:noProof/>
            <w:webHidden/>
          </w:rPr>
          <w:fldChar w:fldCharType="begin"/>
        </w:r>
        <w:r w:rsidR="002062C2">
          <w:rPr>
            <w:noProof/>
            <w:webHidden/>
          </w:rPr>
          <w:instrText xml:space="preserve"> PAGEREF _Toc387069219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20" w:history="1">
        <w:r w:rsidR="002062C2" w:rsidRPr="00C13906">
          <w:rPr>
            <w:rStyle w:val="Hyperlink"/>
            <w:noProof/>
          </w:rPr>
          <w:t>Project Status Tab Instructions</w:t>
        </w:r>
        <w:r w:rsidR="002062C2">
          <w:rPr>
            <w:noProof/>
            <w:webHidden/>
          </w:rPr>
          <w:tab/>
        </w:r>
        <w:r>
          <w:rPr>
            <w:noProof/>
            <w:webHidden/>
          </w:rPr>
          <w:fldChar w:fldCharType="begin"/>
        </w:r>
        <w:r w:rsidR="002062C2">
          <w:rPr>
            <w:noProof/>
            <w:webHidden/>
          </w:rPr>
          <w:instrText xml:space="preserve"> PAGEREF _Toc387069220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21" w:history="1">
        <w:r w:rsidR="002062C2" w:rsidRPr="00C13906">
          <w:rPr>
            <w:rStyle w:val="Hyperlink"/>
            <w:noProof/>
          </w:rPr>
          <w:t>Submitting Capital Project Review Items</w:t>
        </w:r>
        <w:r w:rsidR="002062C2">
          <w:rPr>
            <w:noProof/>
            <w:webHidden/>
          </w:rPr>
          <w:tab/>
        </w:r>
        <w:r>
          <w:rPr>
            <w:noProof/>
            <w:webHidden/>
          </w:rPr>
          <w:fldChar w:fldCharType="begin"/>
        </w:r>
        <w:r w:rsidR="002062C2">
          <w:rPr>
            <w:noProof/>
            <w:webHidden/>
          </w:rPr>
          <w:instrText xml:space="preserve"> PAGEREF _Toc387069221 \h </w:instrText>
        </w:r>
        <w:r>
          <w:rPr>
            <w:noProof/>
            <w:webHidden/>
          </w:rPr>
        </w:r>
        <w:r>
          <w:rPr>
            <w:noProof/>
            <w:webHidden/>
          </w:rPr>
          <w:fldChar w:fldCharType="separate"/>
        </w:r>
        <w:r w:rsidR="002916A1">
          <w:rPr>
            <w:noProof/>
            <w:webHidden/>
          </w:rPr>
          <w:t>5</w:t>
        </w:r>
        <w:r>
          <w:rPr>
            <w:noProof/>
            <w:webHidden/>
          </w:rPr>
          <w:fldChar w:fldCharType="end"/>
        </w:r>
      </w:hyperlink>
    </w:p>
    <w:p w:rsidR="002062C2" w:rsidRDefault="00A93E76">
      <w:pPr>
        <w:pStyle w:val="TOC2"/>
        <w:tabs>
          <w:tab w:val="right" w:leader="dot" w:pos="9926"/>
        </w:tabs>
        <w:rPr>
          <w:rFonts w:eastAsiaTheme="minorEastAsia"/>
          <w:smallCaps w:val="0"/>
          <w:noProof/>
          <w:sz w:val="22"/>
          <w:szCs w:val="22"/>
        </w:rPr>
      </w:pPr>
      <w:hyperlink w:anchor="_Toc387069222" w:history="1">
        <w:r w:rsidR="002062C2" w:rsidRPr="00C13906">
          <w:rPr>
            <w:rStyle w:val="Hyperlink"/>
            <w:noProof/>
          </w:rPr>
          <w:t>Capital Project Review Report</w:t>
        </w:r>
        <w:r w:rsidR="002062C2">
          <w:rPr>
            <w:noProof/>
            <w:webHidden/>
          </w:rPr>
          <w:tab/>
        </w:r>
        <w:r>
          <w:rPr>
            <w:noProof/>
            <w:webHidden/>
          </w:rPr>
          <w:fldChar w:fldCharType="begin"/>
        </w:r>
        <w:r w:rsidR="002062C2">
          <w:rPr>
            <w:noProof/>
            <w:webHidden/>
          </w:rPr>
          <w:instrText xml:space="preserve"> PAGEREF _Toc387069222 \h </w:instrText>
        </w:r>
        <w:r>
          <w:rPr>
            <w:noProof/>
            <w:webHidden/>
          </w:rPr>
        </w:r>
        <w:r>
          <w:rPr>
            <w:noProof/>
            <w:webHidden/>
          </w:rPr>
          <w:fldChar w:fldCharType="separate"/>
        </w:r>
        <w:r w:rsidR="002916A1">
          <w:rPr>
            <w:noProof/>
            <w:webHidden/>
          </w:rPr>
          <w:t>5</w:t>
        </w:r>
        <w:r>
          <w:rPr>
            <w:noProof/>
            <w:webHidden/>
          </w:rPr>
          <w:fldChar w:fldCharType="end"/>
        </w:r>
      </w:hyperlink>
    </w:p>
    <w:p w:rsidR="00971D7F" w:rsidRDefault="00A93E76" w:rsidP="00003579">
      <w:pPr>
        <w:pStyle w:val="Heading1"/>
        <w:spacing w:before="0" w:beforeAutospacing="0" w:after="0" w:afterAutospacing="0"/>
        <w:rPr>
          <w:rFonts w:ascii="Calibri" w:hAnsi="Calibri"/>
          <w:color w:val="4F81BD"/>
          <w:kern w:val="0"/>
        </w:rPr>
        <w:sectPr w:rsidR="00971D7F" w:rsidSect="006A4952">
          <w:footerReference w:type="default" r:id="rId9"/>
          <w:type w:val="continuous"/>
          <w:pgSz w:w="12240" w:h="15840" w:code="1"/>
          <w:pgMar w:top="1008" w:right="1152" w:bottom="1152" w:left="1152" w:header="720" w:footer="720" w:gutter="0"/>
          <w:cols w:space="720"/>
          <w:docGrid w:linePitch="360"/>
        </w:sectPr>
      </w:pPr>
      <w:r>
        <w:rPr>
          <w:rFonts w:ascii="Calibri" w:hAnsi="Calibri"/>
          <w:color w:val="4F81BD"/>
          <w:kern w:val="0"/>
        </w:rPr>
        <w:fldChar w:fldCharType="end"/>
      </w:r>
    </w:p>
    <w:p w:rsidR="00003579" w:rsidRDefault="00003579" w:rsidP="00804ED8">
      <w:pPr>
        <w:pStyle w:val="MyHeading"/>
      </w:pPr>
      <w:bookmarkStart w:id="1" w:name="_Toc387069205"/>
      <w:r w:rsidRPr="00003579">
        <w:lastRenderedPageBreak/>
        <w:t>Overview</w:t>
      </w:r>
      <w:bookmarkEnd w:id="0"/>
      <w:bookmarkEnd w:id="1"/>
    </w:p>
    <w:p w:rsidR="00003579" w:rsidRPr="009D1299" w:rsidRDefault="00A93E76" w:rsidP="009D1299">
      <w:pPr>
        <w:pStyle w:val="HelpTopic"/>
        <w:spacing w:before="0" w:after="0"/>
        <w:jc w:val="center"/>
        <w:rPr>
          <w:sz w:val="16"/>
          <w:szCs w:val="16"/>
        </w:rPr>
      </w:pPr>
      <w:r w:rsidRPr="00A93E76">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87069206"/>
      <w:r>
        <w:t xml:space="preserve">About </w:t>
      </w:r>
      <w:r w:rsidR="00EC6ED0">
        <w:t>these year-end close instructions</w:t>
      </w:r>
      <w:bookmarkEnd w:id="2"/>
    </w:p>
    <w:p w:rsidR="00EC6ED0" w:rsidRPr="00B636B6" w:rsidRDefault="00EC6ED0" w:rsidP="00B636B6">
      <w:pPr>
        <w:rPr>
          <w:sz w:val="24"/>
          <w:szCs w:val="24"/>
        </w:rPr>
      </w:pPr>
      <w:bookmarkStart w:id="3" w:name="_Toc355338429"/>
      <w:r w:rsidRPr="00B636B6">
        <w:rPr>
          <w:sz w:val="24"/>
          <w:szCs w:val="24"/>
        </w:rPr>
        <w:t xml:space="preserve">This package provides instructions to close out FY 2014 from a budget execution perspective, as offered by the Department of Planning and Budget (DPB).  Typically, DPB provides instructions for year-end close and new year start-up in one package.  However, as of the issuance of these instructions, </w:t>
      </w:r>
      <w:r w:rsidR="002916A1">
        <w:rPr>
          <w:sz w:val="24"/>
          <w:szCs w:val="24"/>
        </w:rPr>
        <w:t xml:space="preserve">details regarding the passage of a new budget for the </w:t>
      </w:r>
      <w:r w:rsidRPr="00B636B6">
        <w:rPr>
          <w:sz w:val="24"/>
          <w:szCs w:val="24"/>
        </w:rPr>
        <w:t xml:space="preserve">2014-2016 </w:t>
      </w:r>
      <w:proofErr w:type="gramStart"/>
      <w:r w:rsidRPr="00B636B6">
        <w:rPr>
          <w:sz w:val="24"/>
          <w:szCs w:val="24"/>
        </w:rPr>
        <w:t>biennium</w:t>
      </w:r>
      <w:proofErr w:type="gramEnd"/>
      <w:r w:rsidR="002916A1">
        <w:rPr>
          <w:sz w:val="24"/>
          <w:szCs w:val="24"/>
        </w:rPr>
        <w:t xml:space="preserve"> are not known</w:t>
      </w:r>
      <w:r w:rsidRPr="00B636B6">
        <w:rPr>
          <w:sz w:val="24"/>
          <w:szCs w:val="24"/>
        </w:rPr>
        <w:t xml:space="preserve">.  New-year startup instructions will be issued separately after more is known about the status of the 2014-16 </w:t>
      </w:r>
      <w:proofErr w:type="gramStart"/>
      <w:r w:rsidRPr="00B636B6">
        <w:rPr>
          <w:sz w:val="24"/>
          <w:szCs w:val="24"/>
        </w:rPr>
        <w:t>budget</w:t>
      </w:r>
      <w:proofErr w:type="gramEnd"/>
      <w:r w:rsidRPr="00B636B6">
        <w:rPr>
          <w:sz w:val="24"/>
          <w:szCs w:val="24"/>
        </w:rPr>
        <w:t>.  It should be noted that the Department of Accounts will be distributing a separate memorandum detailing accounting procedures and payroll information for year-end close.</w:t>
      </w:r>
    </w:p>
    <w:p w:rsidR="00967966" w:rsidRPr="00967966" w:rsidRDefault="00967966" w:rsidP="00967966">
      <w:pPr>
        <w:pStyle w:val="SubHeading"/>
        <w:rPr>
          <w:rFonts w:asciiTheme="minorHAnsi" w:hAnsiTheme="minorHAnsi"/>
          <w:b w:val="0"/>
          <w:bCs w:val="0"/>
          <w:color w:val="auto"/>
          <w:sz w:val="24"/>
          <w:szCs w:val="20"/>
        </w:rPr>
      </w:pPr>
      <w:bookmarkStart w:id="4" w:name="_Toc387069207"/>
      <w:r w:rsidRPr="00967966">
        <w:rPr>
          <w:rFonts w:asciiTheme="minorHAnsi" w:hAnsiTheme="minorHAnsi"/>
          <w:b w:val="0"/>
          <w:bCs w:val="0"/>
          <w:color w:val="auto"/>
          <w:sz w:val="24"/>
          <w:szCs w:val="20"/>
        </w:rPr>
        <w:t>The following are definitions of key terms used in these instructions:</w:t>
      </w:r>
      <w:bookmarkEnd w:id="4"/>
    </w:p>
    <w:p w:rsidR="00376E1D" w:rsidRPr="00141B8F" w:rsidRDefault="00376E1D" w:rsidP="00F5549E">
      <w:pPr>
        <w:pStyle w:val="StyleTimesNewRomanAfter4pt"/>
        <w:numPr>
          <w:ilvl w:val="0"/>
          <w:numId w:val="2"/>
        </w:numPr>
        <w:tabs>
          <w:tab w:val="left" w:pos="720"/>
        </w:tabs>
        <w:spacing w:before="0" w:after="0"/>
        <w:rPr>
          <w:rFonts w:ascii="Calibri" w:hAnsi="Calibri"/>
          <w:b/>
          <w:bCs/>
          <w:color w:val="4F81BD"/>
          <w:sz w:val="32"/>
          <w:szCs w:val="32"/>
        </w:rPr>
      </w:pPr>
      <w:r w:rsidRPr="00502179">
        <w:rPr>
          <w:rFonts w:asciiTheme="minorHAnsi" w:hAnsiTheme="minorHAnsi"/>
          <w:b/>
        </w:rPr>
        <w:t>2014 Special Session I Appropriation Act</w:t>
      </w:r>
      <w:r>
        <w:rPr>
          <w:rFonts w:asciiTheme="minorHAnsi" w:hAnsiTheme="minorHAnsi"/>
          <w:b/>
        </w:rPr>
        <w:t xml:space="preserve"> </w:t>
      </w:r>
      <w:proofErr w:type="gramStart"/>
      <w:r w:rsidRPr="00502179">
        <w:rPr>
          <w:rFonts w:asciiTheme="minorHAnsi" w:hAnsiTheme="minorHAnsi"/>
        </w:rPr>
        <w:t>means</w:t>
      </w:r>
      <w:proofErr w:type="gramEnd"/>
      <w:r w:rsidRPr="00502179">
        <w:rPr>
          <w:rFonts w:asciiTheme="minorHAnsi" w:hAnsiTheme="minorHAnsi"/>
        </w:rPr>
        <w:t xml:space="preserve"> the amended Appropriation Act for the 2012-2014 biennium, as passed by the 2014 </w:t>
      </w:r>
      <w:r>
        <w:rPr>
          <w:rFonts w:asciiTheme="minorHAnsi" w:hAnsiTheme="minorHAnsi"/>
        </w:rPr>
        <w:t xml:space="preserve">Special </w:t>
      </w:r>
      <w:r w:rsidRPr="00502179">
        <w:rPr>
          <w:rFonts w:asciiTheme="minorHAnsi" w:hAnsiTheme="minorHAnsi"/>
        </w:rPr>
        <w:t>Session of the General Assembly</w:t>
      </w:r>
      <w:r>
        <w:rPr>
          <w:rFonts w:asciiTheme="minorHAnsi" w:hAnsiTheme="minorHAnsi"/>
        </w:rPr>
        <w:t xml:space="preserve"> (Chapter 1, 2014 Special Session I)</w:t>
      </w:r>
      <w:r w:rsidRPr="00502179">
        <w:rPr>
          <w:rFonts w:asciiTheme="minorHAnsi" w:hAnsiTheme="minorHAnsi"/>
        </w:rPr>
        <w:t>.</w:t>
      </w:r>
    </w:p>
    <w:p w:rsidR="00376E1D" w:rsidRPr="00936E6A" w:rsidRDefault="00376E1D" w:rsidP="00F5549E">
      <w:pPr>
        <w:pStyle w:val="StyleTimesNewRomanAfter4pt"/>
        <w:numPr>
          <w:ilvl w:val="0"/>
          <w:numId w:val="2"/>
        </w:numPr>
        <w:tabs>
          <w:tab w:val="left" w:pos="720"/>
        </w:tabs>
        <w:spacing w:before="0" w:after="0"/>
        <w:rPr>
          <w:rFonts w:ascii="Calibri" w:hAnsi="Calibri"/>
          <w:b/>
          <w:bCs/>
          <w:color w:val="4F81BD"/>
          <w:sz w:val="32"/>
          <w:szCs w:val="32"/>
        </w:rPr>
      </w:pPr>
      <w:r w:rsidRPr="00141B8F">
        <w:rPr>
          <w:rFonts w:asciiTheme="minorHAnsi" w:hAnsiTheme="minorHAnsi"/>
          <w:b/>
        </w:rPr>
        <w:t xml:space="preserve">FY 2014 </w:t>
      </w:r>
      <w:r w:rsidRPr="00502179">
        <w:rPr>
          <w:rFonts w:asciiTheme="minorHAnsi" w:hAnsiTheme="minorHAnsi"/>
        </w:rPr>
        <w:t xml:space="preserve">means the </w:t>
      </w:r>
      <w:r w:rsidRPr="00141B8F">
        <w:rPr>
          <w:rFonts w:asciiTheme="minorHAnsi" w:hAnsiTheme="minorHAnsi"/>
        </w:rPr>
        <w:t>fiscal year beginning July 1, 2013, and ending on June 30, 2014.</w:t>
      </w:r>
    </w:p>
    <w:p w:rsidR="00967966" w:rsidRDefault="00967966" w:rsidP="00967966">
      <w:pPr>
        <w:pStyle w:val="SubHeading"/>
        <w:rPr>
          <w:rFonts w:asciiTheme="minorHAnsi" w:hAnsiTheme="minorHAnsi"/>
          <w:b w:val="0"/>
          <w:bCs w:val="0"/>
          <w:color w:val="auto"/>
          <w:sz w:val="24"/>
          <w:szCs w:val="20"/>
        </w:rPr>
      </w:pPr>
      <w:bookmarkStart w:id="5" w:name="_Toc387069208"/>
      <w:r w:rsidRPr="00967966">
        <w:rPr>
          <w:rFonts w:asciiTheme="minorHAnsi" w:hAnsiTheme="minorHAnsi"/>
          <w:b w:val="0"/>
          <w:bCs w:val="0"/>
          <w:color w:val="auto"/>
          <w:sz w:val="24"/>
          <w:szCs w:val="20"/>
        </w:rPr>
        <w:t>If you encounter any problems or need specific advice or assistance, please contact your budget analyst.</w:t>
      </w:r>
      <w:bookmarkEnd w:id="5"/>
    </w:p>
    <w:p w:rsidR="00B31024" w:rsidRDefault="00316F09" w:rsidP="00B31024">
      <w:pPr>
        <w:pStyle w:val="SubHeading"/>
      </w:pPr>
      <w:bookmarkStart w:id="6" w:name="_Toc387069209"/>
      <w:bookmarkEnd w:id="3"/>
      <w:r>
        <w:t>Budget execution year-end close dates</w:t>
      </w:r>
      <w:bookmarkEnd w:id="6"/>
    </w:p>
    <w:p w:rsidR="00316F09" w:rsidRPr="00316F09" w:rsidRDefault="00316F09" w:rsidP="00316F09">
      <w:pPr>
        <w:autoSpaceDE w:val="0"/>
        <w:autoSpaceDN w:val="0"/>
        <w:adjustRightInd w:val="0"/>
        <w:spacing w:before="120" w:after="120"/>
        <w:rPr>
          <w:rFonts w:eastAsia="Times New Roman" w:cs="Times New Roman"/>
          <w:sz w:val="24"/>
          <w:szCs w:val="20"/>
        </w:rPr>
      </w:pPr>
      <w:r w:rsidRPr="00316F09">
        <w:rPr>
          <w:rFonts w:eastAsia="Times New Roman" w:cs="Times New Roman"/>
          <w:sz w:val="24"/>
          <w:szCs w:val="20"/>
        </w:rPr>
        <w:t>The significant budget deadlines for year-end close are as follows:</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6840"/>
      </w:tblGrid>
      <w:tr w:rsidR="00316F09" w:rsidRPr="00101162" w:rsidTr="00316F09">
        <w:trPr>
          <w:cantSplit/>
          <w:tblHeader/>
        </w:trPr>
        <w:tc>
          <w:tcPr>
            <w:tcW w:w="2610" w:type="dxa"/>
            <w:shd w:val="clear" w:color="auto" w:fill="C6D9F1" w:themeFill="text2" w:themeFillTint="33"/>
          </w:tcPr>
          <w:p w:rsidR="00316F09" w:rsidRPr="00101162" w:rsidRDefault="00316F09" w:rsidP="00967966">
            <w:pPr>
              <w:tabs>
                <w:tab w:val="left" w:pos="540"/>
              </w:tabs>
              <w:spacing w:before="80" w:after="80"/>
              <w:jc w:val="center"/>
              <w:rPr>
                <w:rFonts w:ascii="Cambria" w:hAnsi="Cambria"/>
                <w:b/>
                <w:i/>
              </w:rPr>
            </w:pPr>
            <w:r w:rsidRPr="00101162">
              <w:rPr>
                <w:rFonts w:ascii="Cambria" w:hAnsi="Cambria"/>
                <w:b/>
                <w:i/>
              </w:rPr>
              <w:t>Date</w:t>
            </w:r>
          </w:p>
        </w:tc>
        <w:tc>
          <w:tcPr>
            <w:tcW w:w="6840" w:type="dxa"/>
            <w:shd w:val="clear" w:color="auto" w:fill="C6D9F1" w:themeFill="text2" w:themeFillTint="33"/>
          </w:tcPr>
          <w:p w:rsidR="00316F09" w:rsidRPr="00101162" w:rsidRDefault="00316F09" w:rsidP="00967966">
            <w:pPr>
              <w:tabs>
                <w:tab w:val="left" w:pos="540"/>
              </w:tabs>
              <w:spacing w:before="80" w:after="80"/>
              <w:jc w:val="center"/>
              <w:rPr>
                <w:rFonts w:ascii="Cambria" w:hAnsi="Cambria"/>
                <w:b/>
                <w:i/>
              </w:rPr>
            </w:pPr>
            <w:r w:rsidRPr="00101162">
              <w:rPr>
                <w:rFonts w:ascii="Cambria" w:hAnsi="Cambria"/>
                <w:b/>
                <w:i/>
              </w:rPr>
              <w:t>Action</w:t>
            </w:r>
          </w:p>
        </w:tc>
      </w:tr>
      <w:tr w:rsidR="00DF3055" w:rsidRPr="00101162" w:rsidTr="0077085B">
        <w:trPr>
          <w:cantSplit/>
        </w:trPr>
        <w:tc>
          <w:tcPr>
            <w:tcW w:w="2610" w:type="dxa"/>
          </w:tcPr>
          <w:p w:rsidR="00DF3055" w:rsidRPr="00101162" w:rsidRDefault="00DF3055" w:rsidP="0077085B">
            <w:pPr>
              <w:tabs>
                <w:tab w:val="left" w:pos="162"/>
                <w:tab w:val="left" w:pos="540"/>
              </w:tabs>
              <w:spacing w:before="80" w:after="80"/>
              <w:jc w:val="center"/>
              <w:rPr>
                <w:rFonts w:ascii="Calibri" w:hAnsi="Calibri"/>
                <w:b/>
              </w:rPr>
            </w:pPr>
            <w:r w:rsidRPr="00101162">
              <w:rPr>
                <w:rFonts w:ascii="Calibri" w:hAnsi="Calibri"/>
                <w:b/>
              </w:rPr>
              <w:t xml:space="preserve">June </w:t>
            </w:r>
            <w:r>
              <w:rPr>
                <w:rFonts w:ascii="Calibri" w:hAnsi="Calibri"/>
                <w:b/>
              </w:rPr>
              <w:t>12</w:t>
            </w:r>
            <w:r w:rsidRPr="00101162">
              <w:rPr>
                <w:rFonts w:ascii="Calibri" w:hAnsi="Calibri"/>
                <w:b/>
              </w:rPr>
              <w:t>, 201</w:t>
            </w:r>
            <w:r>
              <w:rPr>
                <w:rFonts w:ascii="Calibri" w:hAnsi="Calibri"/>
                <w:b/>
              </w:rPr>
              <w:t>4</w:t>
            </w:r>
          </w:p>
        </w:tc>
        <w:tc>
          <w:tcPr>
            <w:tcW w:w="6840" w:type="dxa"/>
          </w:tcPr>
          <w:p w:rsidR="00DF3055" w:rsidRPr="00101162" w:rsidRDefault="00DF3055" w:rsidP="0077085B">
            <w:pPr>
              <w:tabs>
                <w:tab w:val="left" w:pos="540"/>
                <w:tab w:val="left" w:pos="1350"/>
              </w:tabs>
              <w:spacing w:before="80" w:after="80"/>
              <w:rPr>
                <w:rFonts w:ascii="Calibri" w:hAnsi="Calibri"/>
              </w:rPr>
            </w:pPr>
            <w:r w:rsidRPr="00101162">
              <w:rPr>
                <w:rFonts w:ascii="Calibri" w:hAnsi="Calibri"/>
              </w:rPr>
              <w:t xml:space="preserve">Deadline for agencies to submit </w:t>
            </w:r>
            <w:r>
              <w:rPr>
                <w:rFonts w:ascii="Calibri" w:hAnsi="Calibri"/>
              </w:rPr>
              <w:t xml:space="preserve">capital project review work items in the Performance Budgeting system </w:t>
            </w:r>
          </w:p>
        </w:tc>
      </w:tr>
      <w:tr w:rsidR="00316F09" w:rsidRPr="00101162" w:rsidTr="00967966">
        <w:trPr>
          <w:cantSplit/>
        </w:trPr>
        <w:tc>
          <w:tcPr>
            <w:tcW w:w="2610" w:type="dxa"/>
          </w:tcPr>
          <w:p w:rsidR="00316F09" w:rsidRPr="00101162" w:rsidRDefault="00316F09" w:rsidP="00DF3055">
            <w:pPr>
              <w:tabs>
                <w:tab w:val="left" w:pos="162"/>
                <w:tab w:val="left" w:pos="540"/>
              </w:tabs>
              <w:spacing w:before="80" w:after="80"/>
              <w:jc w:val="center"/>
              <w:rPr>
                <w:rFonts w:ascii="Calibri" w:hAnsi="Calibri"/>
                <w:b/>
              </w:rPr>
            </w:pPr>
            <w:r w:rsidRPr="002916A1">
              <w:rPr>
                <w:rFonts w:ascii="Calibri" w:hAnsi="Calibri"/>
                <w:b/>
              </w:rPr>
              <w:t xml:space="preserve">June </w:t>
            </w:r>
            <w:r w:rsidR="00DF3055" w:rsidRPr="002916A1">
              <w:rPr>
                <w:rFonts w:ascii="Calibri" w:hAnsi="Calibri"/>
                <w:b/>
              </w:rPr>
              <w:t>13</w:t>
            </w:r>
            <w:r w:rsidRPr="002916A1">
              <w:rPr>
                <w:rFonts w:ascii="Calibri" w:hAnsi="Calibri"/>
                <w:b/>
              </w:rPr>
              <w:t>, 2014</w:t>
            </w:r>
          </w:p>
        </w:tc>
        <w:tc>
          <w:tcPr>
            <w:tcW w:w="6840" w:type="dxa"/>
          </w:tcPr>
          <w:p w:rsidR="00316F09" w:rsidRPr="00101162" w:rsidRDefault="00316F09" w:rsidP="00967966">
            <w:pPr>
              <w:tabs>
                <w:tab w:val="left" w:pos="612"/>
                <w:tab w:val="left" w:pos="1350"/>
              </w:tabs>
              <w:spacing w:before="80" w:after="80"/>
              <w:ind w:left="-18"/>
              <w:rPr>
                <w:rFonts w:ascii="Calibri" w:hAnsi="Calibri"/>
              </w:rPr>
            </w:pPr>
            <w:r w:rsidRPr="00101162">
              <w:rPr>
                <w:rFonts w:ascii="Calibri" w:hAnsi="Calibri"/>
              </w:rPr>
              <w:t xml:space="preserve">Deadline for agencies to submit </w:t>
            </w:r>
            <w:r w:rsidR="002916A1">
              <w:rPr>
                <w:rFonts w:ascii="Calibri" w:hAnsi="Calibri"/>
              </w:rPr>
              <w:t xml:space="preserve">execution </w:t>
            </w:r>
            <w:r w:rsidRPr="00101162">
              <w:rPr>
                <w:rFonts w:ascii="Calibri" w:hAnsi="Calibri"/>
              </w:rPr>
              <w:t>transactions for FY 201</w:t>
            </w:r>
            <w:r>
              <w:rPr>
                <w:rFonts w:ascii="Calibri" w:hAnsi="Calibri"/>
              </w:rPr>
              <w:t>4</w:t>
            </w:r>
          </w:p>
        </w:tc>
      </w:tr>
    </w:tbl>
    <w:p w:rsidR="00B31024" w:rsidRDefault="00B31024" w:rsidP="009D1299">
      <w:pPr>
        <w:pStyle w:val="StyleTimesNewRomanAfter4pt"/>
        <w:tabs>
          <w:tab w:val="left" w:pos="720"/>
        </w:tabs>
        <w:spacing w:before="0"/>
        <w:ind w:firstLine="0"/>
        <w:rPr>
          <w:rFonts w:asciiTheme="minorHAnsi" w:hAnsiTheme="minorHAnsi"/>
        </w:rPr>
      </w:pPr>
    </w:p>
    <w:p w:rsidR="008B4D44" w:rsidRDefault="008B4D44">
      <w:pPr>
        <w:rPr>
          <w:rFonts w:ascii="Calibri" w:eastAsia="Times New Roman" w:hAnsi="Calibri" w:cs="Times New Roman"/>
          <w:b/>
          <w:bCs/>
          <w:color w:val="4F81BD"/>
          <w:sz w:val="48"/>
          <w:szCs w:val="48"/>
        </w:rPr>
      </w:pPr>
      <w:r>
        <w:br w:type="page"/>
      </w:r>
    </w:p>
    <w:p w:rsidR="00C3323F" w:rsidRDefault="008B60EF" w:rsidP="00313634">
      <w:pPr>
        <w:pStyle w:val="MyHeading"/>
      </w:pPr>
      <w:bookmarkStart w:id="7" w:name="_Toc387069210"/>
      <w:r w:rsidRPr="008B60EF">
        <w:lastRenderedPageBreak/>
        <w:t>Final Appropriation and Allotment Actions</w:t>
      </w:r>
      <w:bookmarkEnd w:id="7"/>
    </w:p>
    <w:p w:rsidR="00313634" w:rsidRPr="009D1299" w:rsidRDefault="00A93E76" w:rsidP="00313634">
      <w:pPr>
        <w:pStyle w:val="HelpTopic"/>
        <w:spacing w:before="0" w:after="0"/>
        <w:jc w:val="center"/>
        <w:rPr>
          <w:sz w:val="16"/>
          <w:szCs w:val="16"/>
        </w:rPr>
      </w:pPr>
      <w:r w:rsidRPr="00A93E76">
        <w:rPr>
          <w:rFonts w:asciiTheme="majorHAnsi" w:hAnsiTheme="majorHAnsi"/>
          <w:sz w:val="16"/>
          <w:szCs w:val="16"/>
        </w:rPr>
        <w:pict>
          <v:rect id="_x0000_i1027" style="width:468pt;height:1.5pt" o:hralign="center" o:hrstd="t" o:hr="t" fillcolor="#a0a0a0" stroked="f"/>
        </w:pict>
      </w:r>
    </w:p>
    <w:p w:rsidR="008B60EF" w:rsidRDefault="008B60EF" w:rsidP="008B60EF">
      <w:pPr>
        <w:pStyle w:val="SubHeading"/>
        <w:spacing w:after="120"/>
      </w:pPr>
      <w:bookmarkStart w:id="8" w:name="_Toc387069211"/>
      <w:r>
        <w:t>Deadline for FY 2014 execution transactions</w:t>
      </w:r>
      <w:bookmarkEnd w:id="8"/>
    </w:p>
    <w:p w:rsidR="0010413B" w:rsidRPr="00971D7F" w:rsidRDefault="0010413B" w:rsidP="00971D7F">
      <w:pPr>
        <w:rPr>
          <w:sz w:val="24"/>
          <w:szCs w:val="24"/>
        </w:rPr>
      </w:pPr>
      <w:r w:rsidRPr="00971D7F">
        <w:rPr>
          <w:sz w:val="24"/>
          <w:szCs w:val="24"/>
        </w:rPr>
        <w:t>The deadline to submit budget execution adjustments in the Performance Budgeting system to DPB for FY 2014 appropriation and allotment actions, both operating and capital, is:</w:t>
      </w:r>
    </w:p>
    <w:p w:rsidR="0010413B" w:rsidRPr="00971D7F" w:rsidRDefault="0010413B" w:rsidP="00971D7F">
      <w:pPr>
        <w:jc w:val="center"/>
        <w:rPr>
          <w:b/>
          <w:sz w:val="24"/>
          <w:szCs w:val="24"/>
        </w:rPr>
      </w:pPr>
      <w:r w:rsidRPr="002916A1">
        <w:rPr>
          <w:b/>
          <w:sz w:val="24"/>
          <w:szCs w:val="24"/>
        </w:rPr>
        <w:t xml:space="preserve">5:00 p.m., June </w:t>
      </w:r>
      <w:r w:rsidR="00D67857" w:rsidRPr="002916A1">
        <w:rPr>
          <w:b/>
          <w:sz w:val="24"/>
          <w:szCs w:val="24"/>
        </w:rPr>
        <w:t>13</w:t>
      </w:r>
      <w:r w:rsidRPr="002916A1">
        <w:rPr>
          <w:b/>
          <w:sz w:val="24"/>
          <w:szCs w:val="24"/>
        </w:rPr>
        <w:t>, 2014</w:t>
      </w:r>
    </w:p>
    <w:p w:rsidR="0010413B" w:rsidRPr="00971D7F" w:rsidRDefault="004916A5" w:rsidP="00971D7F">
      <w:pPr>
        <w:rPr>
          <w:sz w:val="24"/>
          <w:szCs w:val="24"/>
        </w:rPr>
      </w:pPr>
      <w:r w:rsidRPr="00971D7F">
        <w:rPr>
          <w:sz w:val="24"/>
          <w:szCs w:val="24"/>
        </w:rPr>
        <w:t>Upon receipt and approval, DPB will process the final FY 2014 actions and transmit them to the Department of Accounts (DOA).  Agency pending budget execution adjustments that no longer need processing should be voided in the PB system before the closing date.  After this date, agencies will no longer be able to submit FY 2014 budget execution adjustments in the PB system.  You will, however, have access to Performance Budgeting system reports after the deadline to allow you to review voided or completed transactions.</w:t>
      </w:r>
    </w:p>
    <w:p w:rsidR="00572CD2" w:rsidRDefault="00CC176B" w:rsidP="0010413B">
      <w:pPr>
        <w:pStyle w:val="MyHeading"/>
      </w:pPr>
      <w:bookmarkStart w:id="9" w:name="_Toc387069212"/>
      <w:r w:rsidRPr="00CC176B">
        <w:t>Capital Projects</w:t>
      </w:r>
      <w:bookmarkEnd w:id="9"/>
    </w:p>
    <w:p w:rsidR="00C56D1E" w:rsidRDefault="00A93E76" w:rsidP="00C56D1E">
      <w:pPr>
        <w:pStyle w:val="HelpTopic"/>
        <w:spacing w:before="0" w:after="0"/>
        <w:jc w:val="center"/>
        <w:rPr>
          <w:rFonts w:asciiTheme="majorHAnsi" w:hAnsiTheme="majorHAnsi"/>
          <w:sz w:val="16"/>
          <w:szCs w:val="16"/>
        </w:rPr>
      </w:pPr>
      <w:r w:rsidRPr="00A93E76">
        <w:rPr>
          <w:rFonts w:asciiTheme="majorHAnsi" w:hAnsiTheme="majorHAnsi"/>
          <w:sz w:val="16"/>
          <w:szCs w:val="16"/>
        </w:rPr>
        <w:pict>
          <v:rect id="_x0000_i1028" style="width:468pt;height:1.5pt" o:hralign="center" o:hrstd="t" o:hr="t" fillcolor="#a0a0a0" stroked="f"/>
        </w:pict>
      </w:r>
    </w:p>
    <w:p w:rsidR="00CC176B" w:rsidRDefault="00CC176B" w:rsidP="000C6B4C">
      <w:pPr>
        <w:pStyle w:val="SubHeading"/>
        <w:spacing w:after="120"/>
        <w:rPr>
          <w:sz w:val="48"/>
          <w:szCs w:val="48"/>
        </w:rPr>
      </w:pPr>
      <w:bookmarkStart w:id="10" w:name="_Toc387069213"/>
      <w:r>
        <w:t>Review of active projects and projects to be closed</w:t>
      </w:r>
      <w:bookmarkEnd w:id="10"/>
    </w:p>
    <w:p w:rsidR="000C6B4C" w:rsidRPr="000C6B4C" w:rsidRDefault="000C6B4C" w:rsidP="000C6B4C">
      <w:pPr>
        <w:rPr>
          <w:rFonts w:eastAsia="Times New Roman" w:cs="Times New Roman"/>
          <w:sz w:val="24"/>
          <w:szCs w:val="20"/>
        </w:rPr>
      </w:pPr>
      <w:r w:rsidRPr="000C6B4C">
        <w:rPr>
          <w:rFonts w:eastAsia="Times New Roman" w:cs="Times New Roman"/>
          <w:sz w:val="24"/>
          <w:szCs w:val="20"/>
        </w:rPr>
        <w:t>All active capital outlay projects, including projects authorized in prior biennia or under §4-4.01.m of the Appropriation Act, must be reviewed to identify projects that have been completed and can be closed out and their appropriation balances reverted, as well as unob</w:t>
      </w:r>
      <w:r>
        <w:rPr>
          <w:rFonts w:eastAsia="Times New Roman" w:cs="Times New Roman"/>
          <w:sz w:val="24"/>
          <w:szCs w:val="20"/>
        </w:rPr>
        <w:t xml:space="preserve">ligated appropriation balances </w:t>
      </w:r>
      <w:r w:rsidRPr="000C6B4C">
        <w:rPr>
          <w:rFonts w:eastAsia="Times New Roman" w:cs="Times New Roman"/>
          <w:sz w:val="24"/>
          <w:szCs w:val="20"/>
        </w:rPr>
        <w:t>in active projects that can be reverted.</w:t>
      </w:r>
    </w:p>
    <w:p w:rsidR="00197EA2" w:rsidRDefault="000C6B4C" w:rsidP="000C6B4C">
      <w:pPr>
        <w:rPr>
          <w:rFonts w:eastAsia="Times New Roman" w:cs="Times New Roman"/>
          <w:sz w:val="24"/>
          <w:szCs w:val="20"/>
        </w:rPr>
      </w:pPr>
      <w:r w:rsidRPr="000C6B4C">
        <w:rPr>
          <w:rFonts w:eastAsia="Times New Roman" w:cs="Times New Roman"/>
          <w:sz w:val="24"/>
          <w:szCs w:val="20"/>
        </w:rPr>
        <w:t xml:space="preserve">In connection with this year-end capital review, higher education institutions with Level III status must submit to DPB financial data reports, in lieu of a CARS 1408 report, for all projects that are funded entirely or in part by a general fund appropriation or state tax-supported debt.  For these projects for which reports are submitted to DPB, the Level III institutions should follow the same instructions that are applicable to other agencies for closing projects or </w:t>
      </w:r>
      <w:proofErr w:type="gramStart"/>
      <w:r w:rsidRPr="000C6B4C">
        <w:rPr>
          <w:rFonts w:eastAsia="Times New Roman" w:cs="Times New Roman"/>
          <w:sz w:val="24"/>
          <w:szCs w:val="20"/>
        </w:rPr>
        <w:t>reverting</w:t>
      </w:r>
      <w:proofErr w:type="gramEnd"/>
      <w:r w:rsidRPr="000C6B4C">
        <w:rPr>
          <w:rFonts w:eastAsia="Times New Roman" w:cs="Times New Roman"/>
          <w:sz w:val="24"/>
          <w:szCs w:val="20"/>
        </w:rPr>
        <w:t xml:space="preserve"> a portion of their balances.</w:t>
      </w:r>
    </w:p>
    <w:p w:rsidR="00197EA2" w:rsidRDefault="00197EA2" w:rsidP="000C6B4C">
      <w:pPr>
        <w:rPr>
          <w:rFonts w:eastAsia="Times New Roman"/>
          <w:sz w:val="24"/>
          <w:szCs w:val="24"/>
        </w:rPr>
      </w:pPr>
      <w:r w:rsidRPr="00197EA2">
        <w:rPr>
          <w:rFonts w:eastAsia="Times New Roman"/>
          <w:sz w:val="24"/>
          <w:szCs w:val="24"/>
        </w:rPr>
        <w:t>All such proposed actions must be submitted in the P</w:t>
      </w:r>
      <w:r>
        <w:rPr>
          <w:rFonts w:eastAsia="Times New Roman"/>
          <w:sz w:val="24"/>
          <w:szCs w:val="24"/>
        </w:rPr>
        <w:t xml:space="preserve">erformance </w:t>
      </w:r>
      <w:r w:rsidRPr="00197EA2">
        <w:rPr>
          <w:rFonts w:eastAsia="Times New Roman"/>
          <w:sz w:val="24"/>
          <w:szCs w:val="24"/>
        </w:rPr>
        <w:t>B</w:t>
      </w:r>
      <w:r>
        <w:rPr>
          <w:rFonts w:eastAsia="Times New Roman"/>
          <w:sz w:val="24"/>
          <w:szCs w:val="24"/>
        </w:rPr>
        <w:t>udgeting</w:t>
      </w:r>
      <w:r w:rsidRPr="00197EA2">
        <w:rPr>
          <w:rFonts w:eastAsia="Times New Roman"/>
          <w:sz w:val="24"/>
          <w:szCs w:val="24"/>
        </w:rPr>
        <w:t xml:space="preserve"> </w:t>
      </w:r>
      <w:r>
        <w:rPr>
          <w:rFonts w:eastAsia="Times New Roman"/>
          <w:sz w:val="24"/>
          <w:szCs w:val="24"/>
        </w:rPr>
        <w:t>s</w:t>
      </w:r>
      <w:r w:rsidRPr="00197EA2">
        <w:rPr>
          <w:rFonts w:eastAsia="Times New Roman"/>
          <w:sz w:val="24"/>
          <w:szCs w:val="24"/>
        </w:rPr>
        <w:t xml:space="preserve">ystem in the Capital Project Review module.  </w:t>
      </w:r>
      <w:r w:rsidR="008B4D44">
        <w:rPr>
          <w:rFonts w:eastAsia="Times New Roman"/>
          <w:sz w:val="24"/>
          <w:szCs w:val="24"/>
        </w:rPr>
        <w:t xml:space="preserve">Just as with last year, </w:t>
      </w:r>
      <w:r w:rsidR="008B4D44" w:rsidRPr="008B4D44">
        <w:rPr>
          <w:rFonts w:eastAsia="Times New Roman"/>
          <w:b/>
          <w:sz w:val="24"/>
          <w:szCs w:val="24"/>
        </w:rPr>
        <w:t>i</w:t>
      </w:r>
      <w:r w:rsidRPr="00197EA2">
        <w:rPr>
          <w:rFonts w:eastAsia="Times New Roman"/>
          <w:b/>
          <w:sz w:val="24"/>
          <w:szCs w:val="24"/>
        </w:rPr>
        <w:t>nstead of reporting on each capital project, agencies are required to report only on those projects that are ready to be closed out or for which some unobligated balances can be reverted.</w:t>
      </w:r>
      <w:r w:rsidRPr="00197EA2">
        <w:rPr>
          <w:rFonts w:eastAsia="Times New Roman"/>
          <w:sz w:val="24"/>
          <w:szCs w:val="24"/>
        </w:rPr>
        <w:t xml:space="preserve">  Also, most of the steps in the Capital Project Review module can be skipped</w:t>
      </w:r>
      <w:r w:rsidR="00E179F5">
        <w:rPr>
          <w:rFonts w:eastAsia="Times New Roman"/>
          <w:sz w:val="24"/>
          <w:szCs w:val="24"/>
        </w:rPr>
        <w:t xml:space="preserve"> (see the Capital Project Review module instructions for more details)</w:t>
      </w:r>
      <w:r w:rsidRPr="00197EA2">
        <w:rPr>
          <w:rFonts w:eastAsia="Times New Roman"/>
          <w:sz w:val="24"/>
          <w:szCs w:val="24"/>
        </w:rPr>
        <w:t>.</w:t>
      </w:r>
    </w:p>
    <w:p w:rsidR="008B4D44" w:rsidRDefault="002209A3" w:rsidP="000C6B4C">
      <w:pPr>
        <w:rPr>
          <w:rFonts w:eastAsia="Times New Roman"/>
          <w:sz w:val="24"/>
          <w:szCs w:val="24"/>
        </w:rPr>
      </w:pPr>
      <w:r w:rsidRPr="002209A3">
        <w:rPr>
          <w:rFonts w:eastAsia="Times New Roman"/>
          <w:sz w:val="24"/>
          <w:szCs w:val="24"/>
        </w:rPr>
        <w:t xml:space="preserve">After identifying which projects can be closed or have some unobligated balances reverted, enter each of those </w:t>
      </w:r>
      <w:r>
        <w:rPr>
          <w:rFonts w:eastAsia="Times New Roman"/>
          <w:sz w:val="24"/>
          <w:szCs w:val="24"/>
        </w:rPr>
        <w:t xml:space="preserve">applicable </w:t>
      </w:r>
      <w:r w:rsidRPr="002209A3">
        <w:rPr>
          <w:rFonts w:eastAsia="Times New Roman"/>
          <w:sz w:val="24"/>
          <w:szCs w:val="24"/>
        </w:rPr>
        <w:t>projects, using the Capital Project Review module.</w:t>
      </w:r>
      <w:r w:rsidR="00F7021A">
        <w:rPr>
          <w:rFonts w:eastAsia="Times New Roman"/>
          <w:sz w:val="24"/>
          <w:szCs w:val="24"/>
        </w:rPr>
        <w:t xml:space="preserve">  </w:t>
      </w:r>
    </w:p>
    <w:p w:rsidR="004328A2" w:rsidRPr="004904A5" w:rsidRDefault="00EE3551" w:rsidP="000C6B4C">
      <w:pPr>
        <w:rPr>
          <w:rFonts w:eastAsia="Times New Roman" w:cs="Times New Roman"/>
          <w:sz w:val="24"/>
          <w:szCs w:val="24"/>
        </w:rPr>
      </w:pPr>
      <w:r w:rsidRPr="00EE3551">
        <w:rPr>
          <w:rFonts w:eastAsia="Times New Roman"/>
          <w:sz w:val="24"/>
          <w:szCs w:val="24"/>
        </w:rPr>
        <w:t xml:space="preserve">Agencies must complete their entries </w:t>
      </w:r>
      <w:r>
        <w:rPr>
          <w:rFonts w:eastAsia="Times New Roman"/>
          <w:sz w:val="24"/>
          <w:szCs w:val="24"/>
        </w:rPr>
        <w:t xml:space="preserve">and submit to DPB </w:t>
      </w:r>
      <w:r w:rsidRPr="00EE3551">
        <w:rPr>
          <w:rFonts w:eastAsia="Times New Roman"/>
          <w:b/>
          <w:sz w:val="24"/>
          <w:szCs w:val="24"/>
        </w:rPr>
        <w:t xml:space="preserve">no later </w:t>
      </w:r>
      <w:r w:rsidRPr="00E31C24">
        <w:rPr>
          <w:rFonts w:eastAsia="Times New Roman"/>
          <w:b/>
          <w:sz w:val="24"/>
          <w:szCs w:val="24"/>
        </w:rPr>
        <w:t xml:space="preserve">than June </w:t>
      </w:r>
      <w:r w:rsidR="006A2E17" w:rsidRPr="00E31C24">
        <w:rPr>
          <w:rFonts w:eastAsia="Times New Roman"/>
          <w:b/>
          <w:sz w:val="24"/>
          <w:szCs w:val="24"/>
        </w:rPr>
        <w:t>12</w:t>
      </w:r>
      <w:r w:rsidRPr="00E31C24">
        <w:rPr>
          <w:rFonts w:eastAsia="Times New Roman"/>
          <w:b/>
          <w:sz w:val="24"/>
          <w:szCs w:val="24"/>
        </w:rPr>
        <w:t>, 2014.</w:t>
      </w:r>
      <w:r w:rsidR="004328A2" w:rsidRPr="004904A5">
        <w:rPr>
          <w:rFonts w:eastAsia="Times New Roman"/>
          <w:sz w:val="24"/>
          <w:szCs w:val="24"/>
        </w:rPr>
        <w:br w:type="page"/>
      </w:r>
    </w:p>
    <w:p w:rsidR="00E40974" w:rsidRDefault="000628CE" w:rsidP="00804ED8">
      <w:pPr>
        <w:pStyle w:val="MyHeading"/>
      </w:pPr>
      <w:bookmarkStart w:id="11" w:name="_Toc387069214"/>
      <w:r>
        <w:lastRenderedPageBreak/>
        <w:t>Capital Project Review</w:t>
      </w:r>
      <w:r w:rsidR="00E40974">
        <w:t xml:space="preserve"> Module Instructions</w:t>
      </w:r>
      <w:bookmarkEnd w:id="11"/>
    </w:p>
    <w:p w:rsidR="00F62C85" w:rsidRPr="00E40974" w:rsidRDefault="00A226F0" w:rsidP="000628CE">
      <w:pPr>
        <w:spacing w:after="0"/>
        <w:rPr>
          <w:b/>
          <w:color w:val="548DD4" w:themeColor="text2" w:themeTint="99"/>
          <w:sz w:val="48"/>
          <w:szCs w:val="48"/>
        </w:rPr>
      </w:pPr>
      <w:r w:rsidRPr="00E40974">
        <w:rPr>
          <w:b/>
          <w:color w:val="548DD4" w:themeColor="text2" w:themeTint="99"/>
          <w:sz w:val="48"/>
          <w:szCs w:val="48"/>
        </w:rPr>
        <w:t>Performance Budget</w:t>
      </w:r>
      <w:r w:rsidR="00BC690C" w:rsidRPr="00E40974">
        <w:rPr>
          <w:b/>
          <w:color w:val="548DD4" w:themeColor="text2" w:themeTint="99"/>
          <w:sz w:val="48"/>
          <w:szCs w:val="48"/>
        </w:rPr>
        <w:t>ing</w:t>
      </w:r>
      <w:r w:rsidRPr="00E40974">
        <w:rPr>
          <w:b/>
          <w:color w:val="548DD4" w:themeColor="text2" w:themeTint="99"/>
          <w:sz w:val="48"/>
          <w:szCs w:val="48"/>
        </w:rPr>
        <w:t xml:space="preserve"> System</w:t>
      </w:r>
    </w:p>
    <w:p w:rsidR="000628CE" w:rsidRDefault="00A93E76" w:rsidP="00F3228A">
      <w:pPr>
        <w:pStyle w:val="HelpTopic"/>
        <w:spacing w:before="0"/>
        <w:rPr>
          <w:rFonts w:asciiTheme="majorHAnsi" w:hAnsiTheme="majorHAnsi"/>
          <w:sz w:val="24"/>
          <w:szCs w:val="24"/>
        </w:rPr>
      </w:pPr>
      <w:r w:rsidRPr="00A93E76">
        <w:rPr>
          <w:rFonts w:asciiTheme="majorHAnsi" w:hAnsiTheme="majorHAnsi"/>
          <w:sz w:val="24"/>
          <w:szCs w:val="24"/>
        </w:rPr>
        <w:pict>
          <v:rect id="_x0000_i1029" style="width:468pt;height:1.5pt" o:hralign="center" o:hrstd="t" o:hr="t" fillcolor="#a0a0a0" stroked="f"/>
        </w:pict>
      </w:r>
    </w:p>
    <w:p w:rsidR="00077083" w:rsidRPr="00F62C85" w:rsidRDefault="000628CE" w:rsidP="00612A6F">
      <w:pPr>
        <w:pStyle w:val="HelpTopic"/>
        <w:spacing w:before="0" w:after="0"/>
        <w:rPr>
          <w:rFonts w:asciiTheme="majorHAnsi" w:hAnsiTheme="majorHAnsi"/>
          <w:sz w:val="24"/>
          <w:szCs w:val="24"/>
        </w:rPr>
      </w:pPr>
      <w:r>
        <w:rPr>
          <w:rFonts w:asciiTheme="minorHAnsi" w:hAnsiTheme="minorHAnsi"/>
          <w:b w:val="0"/>
          <w:bCs w:val="0"/>
          <w:color w:val="auto"/>
          <w:sz w:val="24"/>
          <w:szCs w:val="24"/>
        </w:rPr>
        <w:t xml:space="preserve">The Capital Project Review module is used as part of year-end close activities to help determine the </w:t>
      </w:r>
      <w:r w:rsidRPr="000628CE">
        <w:rPr>
          <w:rFonts w:asciiTheme="minorHAnsi" w:hAnsiTheme="minorHAnsi"/>
          <w:b w:val="0"/>
          <w:bCs w:val="0"/>
          <w:color w:val="auto"/>
          <w:sz w:val="24"/>
          <w:szCs w:val="24"/>
        </w:rPr>
        <w:t>capital budget amounts to be reappropriated in the next fiscal year</w:t>
      </w:r>
    </w:p>
    <w:p w:rsidR="00612A6F" w:rsidRDefault="00AC61C9"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 xml:space="preserve">To access the </w:t>
      </w:r>
      <w:r w:rsidR="000628CE">
        <w:rPr>
          <w:rFonts w:asciiTheme="minorHAnsi" w:hAnsiTheme="minorHAnsi"/>
          <w:b w:val="0"/>
          <w:bCs w:val="0"/>
          <w:color w:val="auto"/>
          <w:sz w:val="24"/>
          <w:szCs w:val="24"/>
        </w:rPr>
        <w:t>Capital Project Review</w:t>
      </w:r>
      <w:r w:rsidR="00B62D55" w:rsidRPr="005D67BC">
        <w:rPr>
          <w:rFonts w:asciiTheme="minorHAnsi" w:hAnsiTheme="minorHAnsi"/>
          <w:b w:val="0"/>
          <w:bCs w:val="0"/>
          <w:color w:val="auto"/>
          <w:sz w:val="24"/>
          <w:szCs w:val="24"/>
        </w:rPr>
        <w:t xml:space="preserve"> module, select “</w:t>
      </w:r>
      <w:r w:rsidR="00575160">
        <w:rPr>
          <w:rFonts w:asciiTheme="minorHAnsi" w:hAnsiTheme="minorHAnsi"/>
          <w:b w:val="0"/>
          <w:bCs w:val="0"/>
          <w:color w:val="auto"/>
          <w:sz w:val="24"/>
          <w:szCs w:val="24"/>
        </w:rPr>
        <w:t>Capital Project Review</w:t>
      </w:r>
      <w:r w:rsidR="00B62D55" w:rsidRPr="005D67BC">
        <w:rPr>
          <w:rFonts w:asciiTheme="minorHAnsi" w:hAnsiTheme="minorHAnsi"/>
          <w:b w:val="0"/>
          <w:bCs w:val="0"/>
          <w:color w:val="auto"/>
          <w:sz w:val="24"/>
          <w:szCs w:val="24"/>
        </w:rPr>
        <w:t>”</w:t>
      </w:r>
      <w:r w:rsidR="00800888">
        <w:rPr>
          <w:rFonts w:asciiTheme="minorHAnsi" w:hAnsiTheme="minorHAnsi"/>
          <w:b w:val="0"/>
          <w:bCs w:val="0"/>
          <w:color w:val="auto"/>
          <w:sz w:val="24"/>
          <w:szCs w:val="24"/>
        </w:rPr>
        <w:t xml:space="preserve"> </w:t>
      </w:r>
      <w:r w:rsidR="00575160">
        <w:rPr>
          <w:rFonts w:asciiTheme="minorHAnsi" w:hAnsiTheme="minorHAnsi"/>
          <w:b w:val="0"/>
          <w:bCs w:val="0"/>
          <w:color w:val="auto"/>
          <w:sz w:val="24"/>
          <w:szCs w:val="24"/>
        </w:rPr>
        <w:t>under</w:t>
      </w:r>
      <w:r w:rsidR="00800888">
        <w:rPr>
          <w:rFonts w:asciiTheme="minorHAnsi" w:hAnsiTheme="minorHAnsi"/>
          <w:b w:val="0"/>
          <w:bCs w:val="0"/>
          <w:color w:val="auto"/>
          <w:sz w:val="24"/>
          <w:szCs w:val="24"/>
        </w:rPr>
        <w:t xml:space="preserve"> the “</w:t>
      </w:r>
      <w:r w:rsidR="00575160">
        <w:rPr>
          <w:rFonts w:asciiTheme="minorHAnsi" w:hAnsiTheme="minorHAnsi"/>
          <w:b w:val="0"/>
          <w:bCs w:val="0"/>
          <w:color w:val="auto"/>
          <w:sz w:val="24"/>
          <w:szCs w:val="24"/>
        </w:rPr>
        <w:t>Capital Project Review</w:t>
      </w:r>
      <w:r w:rsidR="00800888">
        <w:rPr>
          <w:rFonts w:asciiTheme="minorHAnsi" w:hAnsiTheme="minorHAnsi"/>
          <w:b w:val="0"/>
          <w:bCs w:val="0"/>
          <w:color w:val="auto"/>
          <w:sz w:val="24"/>
          <w:szCs w:val="24"/>
        </w:rPr>
        <w:t xml:space="preserve"> sub-menu </w:t>
      </w:r>
      <w:r w:rsidR="00B62D55" w:rsidRPr="005D67BC">
        <w:rPr>
          <w:rFonts w:asciiTheme="minorHAnsi" w:hAnsiTheme="minorHAnsi"/>
          <w:b w:val="0"/>
          <w:bCs w:val="0"/>
          <w:color w:val="auto"/>
          <w:sz w:val="24"/>
          <w:szCs w:val="24"/>
        </w:rPr>
        <w:t>under the “</w:t>
      </w:r>
      <w:r w:rsidR="00575160">
        <w:rPr>
          <w:rFonts w:asciiTheme="minorHAnsi" w:hAnsiTheme="minorHAnsi"/>
          <w:b w:val="0"/>
          <w:bCs w:val="0"/>
          <w:color w:val="auto"/>
          <w:sz w:val="24"/>
          <w:szCs w:val="24"/>
        </w:rPr>
        <w:t>Capital</w:t>
      </w:r>
      <w:r w:rsidR="00B62D55" w:rsidRPr="005D67BC">
        <w:rPr>
          <w:rFonts w:asciiTheme="minorHAnsi" w:hAnsiTheme="minorHAnsi"/>
          <w:b w:val="0"/>
          <w:bCs w:val="0"/>
          <w:color w:val="auto"/>
          <w:sz w:val="24"/>
          <w:szCs w:val="24"/>
        </w:rPr>
        <w:t xml:space="preserve"> Budget” </w:t>
      </w:r>
      <w:r w:rsidR="00800888">
        <w:rPr>
          <w:rFonts w:asciiTheme="minorHAnsi" w:hAnsiTheme="minorHAnsi"/>
          <w:b w:val="0"/>
          <w:bCs w:val="0"/>
          <w:color w:val="auto"/>
          <w:sz w:val="24"/>
          <w:szCs w:val="24"/>
        </w:rPr>
        <w:t>link on the Performance Budgeting System work tray / main screen</w:t>
      </w:r>
      <w:r w:rsidR="00B62D55" w:rsidRPr="005D67BC">
        <w:rPr>
          <w:rFonts w:asciiTheme="minorHAnsi" w:hAnsiTheme="minorHAnsi"/>
          <w:b w:val="0"/>
          <w:bCs w:val="0"/>
          <w:color w:val="auto"/>
          <w:sz w:val="24"/>
          <w:szCs w:val="24"/>
        </w:rPr>
        <w:t xml:space="preserve">.  </w:t>
      </w:r>
    </w:p>
    <w:p w:rsidR="000976A8" w:rsidRDefault="000976A8"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 xml:space="preserve">If you have any questions of a policy nature, please contact your DPB </w:t>
      </w:r>
      <w:r w:rsidR="002269A5">
        <w:rPr>
          <w:rFonts w:asciiTheme="minorHAnsi" w:hAnsiTheme="minorHAnsi"/>
          <w:b w:val="0"/>
          <w:bCs w:val="0"/>
          <w:color w:val="auto"/>
          <w:sz w:val="24"/>
          <w:szCs w:val="24"/>
        </w:rPr>
        <w:t>budget analyst</w:t>
      </w:r>
      <w:r>
        <w:rPr>
          <w:rFonts w:asciiTheme="minorHAnsi" w:hAnsiTheme="minorHAnsi"/>
          <w:b w:val="0"/>
          <w:bCs w:val="0"/>
          <w:color w:val="auto"/>
          <w:sz w:val="24"/>
          <w:szCs w:val="24"/>
        </w:rPr>
        <w:t xml:space="preserve">.  If you experience technical issues with the Performance Budgeting System, please contact the </w:t>
      </w:r>
      <w:r w:rsidR="00B45752">
        <w:rPr>
          <w:rFonts w:asciiTheme="minorHAnsi" w:hAnsiTheme="minorHAnsi"/>
          <w:b w:val="0"/>
          <w:bCs w:val="0"/>
          <w:color w:val="auto"/>
          <w:sz w:val="24"/>
          <w:szCs w:val="24"/>
        </w:rPr>
        <w:t xml:space="preserve">VCCC help desk at </w:t>
      </w:r>
      <w:hyperlink r:id="rId10" w:history="1">
        <w:r w:rsidR="00B45752">
          <w:rPr>
            <w:rStyle w:val="Hyperlink"/>
            <w:rFonts w:asciiTheme="minorHAnsi" w:hAnsiTheme="minorHAnsi"/>
            <w:b w:val="0"/>
            <w:bCs w:val="0"/>
            <w:sz w:val="24"/>
            <w:szCs w:val="24"/>
          </w:rPr>
          <w:t>vccc@vita.virginia.gov</w:t>
        </w:r>
      </w:hyperlink>
      <w:r w:rsidR="00B45752">
        <w:rPr>
          <w:rFonts w:asciiTheme="minorHAnsi" w:hAnsiTheme="minorHAnsi"/>
          <w:b w:val="0"/>
          <w:bCs w:val="0"/>
          <w:color w:val="auto"/>
          <w:sz w:val="24"/>
          <w:szCs w:val="24"/>
        </w:rPr>
        <w:t xml:space="preserve"> (make sure to indicate in the subject line that you are experiencing a Performance Budgeting </w:t>
      </w:r>
      <w:r w:rsidR="00CB7FDB">
        <w:rPr>
          <w:rFonts w:asciiTheme="minorHAnsi" w:hAnsiTheme="minorHAnsi"/>
          <w:b w:val="0"/>
          <w:bCs w:val="0"/>
          <w:color w:val="auto"/>
          <w:sz w:val="24"/>
          <w:szCs w:val="24"/>
        </w:rPr>
        <w:t>s</w:t>
      </w:r>
      <w:r w:rsidR="00B45752">
        <w:rPr>
          <w:rFonts w:asciiTheme="minorHAnsi" w:hAnsiTheme="minorHAnsi"/>
          <w:b w:val="0"/>
          <w:bCs w:val="0"/>
          <w:color w:val="auto"/>
          <w:sz w:val="24"/>
          <w:szCs w:val="24"/>
        </w:rPr>
        <w:t xml:space="preserve">ystem issue so </w:t>
      </w:r>
      <w:r w:rsidR="00CB7FDB">
        <w:rPr>
          <w:rFonts w:asciiTheme="minorHAnsi" w:hAnsiTheme="minorHAnsi"/>
          <w:b w:val="0"/>
          <w:bCs w:val="0"/>
          <w:color w:val="auto"/>
          <w:sz w:val="24"/>
          <w:szCs w:val="24"/>
        </w:rPr>
        <w:t xml:space="preserve">that </w:t>
      </w:r>
      <w:r w:rsidR="00B45752">
        <w:rPr>
          <w:rFonts w:asciiTheme="minorHAnsi" w:hAnsiTheme="minorHAnsi"/>
          <w:b w:val="0"/>
          <w:bCs w:val="0"/>
          <w:color w:val="auto"/>
          <w:sz w:val="24"/>
          <w:szCs w:val="24"/>
        </w:rPr>
        <w:t>the ticket can be routed to the Performance Budgeting System help desk).</w:t>
      </w:r>
    </w:p>
    <w:p w:rsidR="005E4200" w:rsidRPr="004A640F" w:rsidRDefault="00575160" w:rsidP="00ED1D07">
      <w:pPr>
        <w:pStyle w:val="SubHeading"/>
        <w:rPr>
          <w:rStyle w:val="Heading1Char"/>
          <w:sz w:val="16"/>
          <w:szCs w:val="16"/>
        </w:rPr>
      </w:pPr>
      <w:bookmarkStart w:id="12" w:name="_Toc387069215"/>
      <w:r w:rsidRPr="00575160">
        <w:t xml:space="preserve">Capital Project Review </w:t>
      </w:r>
      <w:r w:rsidR="00081E64">
        <w:t xml:space="preserve">Module </w:t>
      </w:r>
      <w:r w:rsidR="006F23AE" w:rsidRPr="00F65AE5">
        <w:t>Quick Guide</w:t>
      </w:r>
      <w:r w:rsidR="006F23AE">
        <w:t>s</w:t>
      </w:r>
      <w:r w:rsidR="006F23AE" w:rsidRPr="006F23AE">
        <w:t xml:space="preserve"> </w:t>
      </w:r>
      <w:r w:rsidR="00A93E76" w:rsidRPr="00A93E76">
        <w:rPr>
          <w:rStyle w:val="Heading1Char"/>
          <w:sz w:val="16"/>
          <w:szCs w:val="16"/>
        </w:rPr>
        <w:pict>
          <v:rect id="_x0000_i1030" style="width:468pt;height:1.5pt" o:hralign="center" o:hrstd="t" o:hr="t" fillcolor="#a0a0a0" stroked="f"/>
        </w:pict>
      </w:r>
      <w:bookmarkEnd w:id="12"/>
    </w:p>
    <w:p w:rsidR="005E4200"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575160" w:rsidRPr="00575160" w:rsidRDefault="00575160" w:rsidP="00740BCE">
      <w:pPr>
        <w:numPr>
          <w:ilvl w:val="0"/>
          <w:numId w:val="3"/>
        </w:numPr>
        <w:spacing w:before="120" w:after="100" w:afterAutospacing="1" w:line="240" w:lineRule="auto"/>
        <w:rPr>
          <w:rFonts w:eastAsia="Times New Roman" w:cs="Times New Roman"/>
          <w:sz w:val="24"/>
          <w:szCs w:val="24"/>
        </w:rPr>
      </w:pPr>
      <w:r w:rsidRPr="00575160">
        <w:rPr>
          <w:rFonts w:eastAsia="Times New Roman" w:cs="Times New Roman"/>
          <w:sz w:val="24"/>
          <w:szCs w:val="24"/>
        </w:rPr>
        <w:t>Mouse over the Capital Budget Functional Area menu item and select Capital Project Review from the resulting dropdown menu.  Once Capital Project Review is selected, the Overview tab will appear.</w:t>
      </w:r>
    </w:p>
    <w:p w:rsidR="00575160" w:rsidRPr="00575160" w:rsidRDefault="00575160" w:rsidP="00575160">
      <w:pPr>
        <w:numPr>
          <w:ilvl w:val="0"/>
          <w:numId w:val="3"/>
        </w:numPr>
        <w:spacing w:before="100" w:beforeAutospacing="1" w:after="100" w:afterAutospacing="1" w:line="240" w:lineRule="auto"/>
        <w:rPr>
          <w:rFonts w:eastAsia="Times New Roman" w:cs="Times New Roman"/>
          <w:sz w:val="24"/>
          <w:szCs w:val="24"/>
        </w:rPr>
      </w:pPr>
      <w:r w:rsidRPr="00575160">
        <w:rPr>
          <w:rFonts w:eastAsia="Times New Roman" w:cs="Times New Roman"/>
          <w:sz w:val="24"/>
          <w:szCs w:val="24"/>
        </w:rPr>
        <w:t>Complete the Overview tab as described in the Overview tab instructions.</w:t>
      </w:r>
    </w:p>
    <w:p w:rsidR="00575160" w:rsidRPr="00575160" w:rsidRDefault="00575160" w:rsidP="00575160">
      <w:pPr>
        <w:numPr>
          <w:ilvl w:val="0"/>
          <w:numId w:val="3"/>
        </w:numPr>
        <w:spacing w:before="100" w:beforeAutospacing="1" w:after="100" w:afterAutospacing="1" w:line="240" w:lineRule="auto"/>
        <w:rPr>
          <w:rFonts w:eastAsia="Times New Roman" w:cs="Times New Roman"/>
          <w:sz w:val="24"/>
          <w:szCs w:val="24"/>
        </w:rPr>
      </w:pPr>
      <w:r w:rsidRPr="00575160">
        <w:rPr>
          <w:rFonts w:eastAsia="Times New Roman" w:cs="Times New Roman"/>
          <w:sz w:val="24"/>
          <w:szCs w:val="24"/>
        </w:rPr>
        <w:t>Complete the Project Status tab as described in the Project Status tab instructions.</w:t>
      </w:r>
    </w:p>
    <w:p w:rsidR="00575160" w:rsidRPr="00575160" w:rsidRDefault="00575160" w:rsidP="00575160">
      <w:pPr>
        <w:numPr>
          <w:ilvl w:val="0"/>
          <w:numId w:val="3"/>
        </w:numPr>
        <w:spacing w:before="100" w:beforeAutospacing="1" w:after="100" w:afterAutospacing="1" w:line="240" w:lineRule="auto"/>
        <w:rPr>
          <w:rFonts w:eastAsia="Times New Roman" w:cs="Times New Roman"/>
          <w:sz w:val="24"/>
          <w:szCs w:val="24"/>
        </w:rPr>
      </w:pPr>
      <w:r w:rsidRPr="00575160">
        <w:rPr>
          <w:rFonts w:eastAsia="Times New Roman" w:cs="Times New Roman"/>
          <w:sz w:val="24"/>
          <w:szCs w:val="24"/>
        </w:rPr>
        <w:t>Click Validate to confirm that the all Business Rules have been satisfied.</w:t>
      </w:r>
    </w:p>
    <w:p w:rsidR="00575160" w:rsidRPr="00575160" w:rsidRDefault="00575160" w:rsidP="00575160">
      <w:pPr>
        <w:numPr>
          <w:ilvl w:val="0"/>
          <w:numId w:val="3"/>
        </w:numPr>
        <w:spacing w:before="100" w:beforeAutospacing="1" w:after="120" w:line="240" w:lineRule="auto"/>
        <w:rPr>
          <w:rFonts w:eastAsia="Times New Roman" w:cs="Times New Roman"/>
          <w:sz w:val="24"/>
          <w:szCs w:val="24"/>
        </w:rPr>
      </w:pPr>
      <w:r w:rsidRPr="00575160">
        <w:rPr>
          <w:rFonts w:eastAsia="Times New Roman" w:cs="Times New Roman"/>
          <w:sz w:val="24"/>
          <w:szCs w:val="24"/>
        </w:rPr>
        <w:t>Click Submit and select the appropriate action from the available options.</w:t>
      </w:r>
    </w:p>
    <w:p w:rsidR="00575160" w:rsidRPr="00575160" w:rsidRDefault="00575160" w:rsidP="00575160">
      <w:pPr>
        <w:shd w:val="clear" w:color="auto" w:fill="DBE5F1" w:themeFill="accent1" w:themeFillTint="33"/>
        <w:spacing w:after="100" w:line="240" w:lineRule="auto"/>
        <w:ind w:left="900"/>
        <w:rPr>
          <w:rFonts w:eastAsia="Times New Roman" w:cs="Times New Roman"/>
          <w:sz w:val="24"/>
          <w:szCs w:val="24"/>
        </w:rPr>
      </w:pPr>
      <w:proofErr w:type="gramStart"/>
      <w:r w:rsidRPr="00575160">
        <w:rPr>
          <w:rFonts w:eastAsia="Times New Roman" w:cs="Times New Roman"/>
          <w:b/>
          <w:sz w:val="24"/>
          <w:szCs w:val="24"/>
        </w:rPr>
        <w:t>Continue</w:t>
      </w:r>
      <w:proofErr w:type="gramEnd"/>
      <w:r w:rsidRPr="00575160">
        <w:rPr>
          <w:rFonts w:eastAsia="Times New Roman" w:cs="Times New Roman"/>
          <w:b/>
          <w:sz w:val="24"/>
          <w:szCs w:val="24"/>
        </w:rPr>
        <w:t xml:space="preserve"> Working</w:t>
      </w:r>
      <w:r w:rsidRPr="00575160">
        <w:rPr>
          <w:rFonts w:eastAsia="Times New Roman" w:cs="Times New Roman"/>
          <w:sz w:val="24"/>
          <w:szCs w:val="24"/>
        </w:rPr>
        <w:t> - Saves the Capital Project Review and returns it to the Available to be Claimed tab on the Work Tray for users with similar credentials to claim.</w:t>
      </w:r>
    </w:p>
    <w:p w:rsidR="00575160" w:rsidRPr="00575160" w:rsidRDefault="00575160" w:rsidP="00575160">
      <w:pPr>
        <w:shd w:val="clear" w:color="auto" w:fill="DBE5F1" w:themeFill="accent1" w:themeFillTint="33"/>
        <w:spacing w:after="100" w:line="240" w:lineRule="auto"/>
        <w:ind w:left="900"/>
        <w:rPr>
          <w:rFonts w:eastAsia="Times New Roman" w:cs="Times New Roman"/>
          <w:sz w:val="24"/>
          <w:szCs w:val="24"/>
        </w:rPr>
      </w:pPr>
      <w:r w:rsidRPr="00575160">
        <w:rPr>
          <w:rFonts w:eastAsia="Times New Roman" w:cs="Times New Roman"/>
          <w:b/>
          <w:sz w:val="24"/>
          <w:szCs w:val="24"/>
        </w:rPr>
        <w:t>Submit for Agency Review</w:t>
      </w:r>
      <w:r w:rsidRPr="00575160">
        <w:rPr>
          <w:rFonts w:eastAsia="Times New Roman" w:cs="Times New Roman"/>
          <w:sz w:val="24"/>
          <w:szCs w:val="24"/>
        </w:rPr>
        <w:t> - Submits the Capital Project Review to the first level in the Agency Reviewer step of the workflow.</w:t>
      </w:r>
    </w:p>
    <w:p w:rsidR="00575160" w:rsidRPr="00575160" w:rsidRDefault="00195D67" w:rsidP="00575160">
      <w:pPr>
        <w:shd w:val="clear" w:color="auto" w:fill="DBE5F1" w:themeFill="accent1" w:themeFillTint="33"/>
        <w:spacing w:after="100" w:line="240" w:lineRule="auto"/>
        <w:ind w:left="900"/>
        <w:rPr>
          <w:rFonts w:eastAsia="Times New Roman" w:cs="Times New Roman"/>
          <w:sz w:val="24"/>
          <w:szCs w:val="24"/>
        </w:rPr>
      </w:pPr>
      <w:r>
        <w:rPr>
          <w:rFonts w:eastAsia="Times New Roman" w:cs="Times New Roman"/>
          <w:sz w:val="24"/>
          <w:szCs w:val="24"/>
        </w:rPr>
        <w:t xml:space="preserve">     </w:t>
      </w:r>
      <w:r w:rsidR="00575160" w:rsidRPr="00575160">
        <w:rPr>
          <w:rFonts w:eastAsia="Times New Roman" w:cs="Times New Roman"/>
          <w:sz w:val="24"/>
          <w:szCs w:val="24"/>
        </w:rPr>
        <w:t xml:space="preserve"> NOTE: This submit action will be displayed only if the selected Agency has assigned Agency Review steps.</w:t>
      </w:r>
    </w:p>
    <w:p w:rsidR="00575160" w:rsidRPr="00575160" w:rsidRDefault="00575160" w:rsidP="00575160">
      <w:pPr>
        <w:shd w:val="clear" w:color="auto" w:fill="DBE5F1" w:themeFill="accent1" w:themeFillTint="33"/>
        <w:spacing w:after="100" w:line="240" w:lineRule="auto"/>
        <w:ind w:left="900"/>
        <w:rPr>
          <w:rFonts w:eastAsia="Times New Roman" w:cs="Times New Roman"/>
          <w:sz w:val="24"/>
          <w:szCs w:val="24"/>
        </w:rPr>
      </w:pPr>
      <w:r w:rsidRPr="00D67857">
        <w:rPr>
          <w:rFonts w:eastAsia="Times New Roman" w:cs="Times New Roman"/>
          <w:b/>
          <w:sz w:val="24"/>
          <w:szCs w:val="24"/>
        </w:rPr>
        <w:t>Ready for DPB Bulk</w:t>
      </w:r>
      <w:r w:rsidRPr="00D67857">
        <w:rPr>
          <w:rFonts w:eastAsia="Times New Roman" w:cs="Times New Roman"/>
          <w:sz w:val="24"/>
          <w:szCs w:val="24"/>
        </w:rPr>
        <w:t xml:space="preserve"> </w:t>
      </w:r>
      <w:r w:rsidRPr="00D67857">
        <w:rPr>
          <w:rFonts w:eastAsia="Times New Roman" w:cs="Times New Roman"/>
          <w:b/>
          <w:sz w:val="24"/>
          <w:szCs w:val="24"/>
        </w:rPr>
        <w:t>Submit</w:t>
      </w:r>
      <w:r w:rsidRPr="00575160">
        <w:rPr>
          <w:rFonts w:eastAsia="Times New Roman" w:cs="Times New Roman"/>
          <w:sz w:val="24"/>
          <w:szCs w:val="24"/>
        </w:rPr>
        <w:t xml:space="preserve"> - Submits the Capital Project Review to </w:t>
      </w:r>
      <w:proofErr w:type="gramStart"/>
      <w:r w:rsidRPr="00575160">
        <w:rPr>
          <w:rFonts w:eastAsia="Times New Roman" w:cs="Times New Roman"/>
          <w:sz w:val="24"/>
          <w:szCs w:val="24"/>
        </w:rPr>
        <w:t>the ?</w:t>
      </w:r>
      <w:proofErr w:type="gramEnd"/>
      <w:r w:rsidRPr="00575160">
        <w:rPr>
          <w:rFonts w:eastAsia="Times New Roman" w:cs="Times New Roman"/>
          <w:sz w:val="24"/>
          <w:szCs w:val="24"/>
        </w:rPr>
        <w:t xml:space="preserve">holding area? </w:t>
      </w:r>
      <w:proofErr w:type="gramStart"/>
      <w:r w:rsidRPr="00575160">
        <w:rPr>
          <w:rFonts w:eastAsia="Times New Roman" w:cs="Times New Roman"/>
          <w:sz w:val="24"/>
          <w:szCs w:val="24"/>
        </w:rPr>
        <w:t>for</w:t>
      </w:r>
      <w:proofErr w:type="gramEnd"/>
      <w:r w:rsidRPr="00575160">
        <w:rPr>
          <w:rFonts w:eastAsia="Times New Roman" w:cs="Times New Roman"/>
          <w:sz w:val="24"/>
          <w:szCs w:val="24"/>
        </w:rPr>
        <w:t xml:space="preserve"> later submission to DPB in bulk.</w:t>
      </w:r>
    </w:p>
    <w:p w:rsidR="00575160" w:rsidRDefault="00195D67" w:rsidP="00575160">
      <w:pPr>
        <w:shd w:val="clear" w:color="auto" w:fill="DBE5F1" w:themeFill="accent1" w:themeFillTint="33"/>
        <w:spacing w:after="100" w:line="240" w:lineRule="auto"/>
        <w:ind w:left="900"/>
        <w:rPr>
          <w:rFonts w:eastAsia="Times New Roman" w:cs="Times New Roman"/>
          <w:sz w:val="24"/>
          <w:szCs w:val="24"/>
        </w:rPr>
      </w:pPr>
      <w:r>
        <w:rPr>
          <w:rFonts w:eastAsia="Times New Roman" w:cs="Times New Roman"/>
          <w:sz w:val="24"/>
          <w:szCs w:val="24"/>
        </w:rPr>
        <w:t xml:space="preserve">     </w:t>
      </w:r>
      <w:r w:rsidR="00575160" w:rsidRPr="00575160">
        <w:rPr>
          <w:rFonts w:eastAsia="Times New Roman" w:cs="Times New Roman"/>
          <w:sz w:val="24"/>
          <w:szCs w:val="24"/>
        </w:rPr>
        <w:t>NOTE: This submit action will be displayed only if the selected Agency does NOT have Agency Review steps. </w:t>
      </w:r>
    </w:p>
    <w:p w:rsidR="00575160" w:rsidRPr="00575160" w:rsidRDefault="00575160" w:rsidP="00575160">
      <w:pPr>
        <w:shd w:val="clear" w:color="auto" w:fill="DBE5F1" w:themeFill="accent1" w:themeFillTint="33"/>
        <w:spacing w:after="100" w:line="240" w:lineRule="auto"/>
        <w:ind w:left="900"/>
        <w:rPr>
          <w:rFonts w:eastAsia="Times New Roman" w:cs="Times New Roman"/>
          <w:sz w:val="24"/>
          <w:szCs w:val="24"/>
        </w:rPr>
      </w:pPr>
      <w:r w:rsidRPr="00575160">
        <w:rPr>
          <w:rFonts w:eastAsia="Times New Roman" w:cs="Times New Roman"/>
          <w:b/>
          <w:sz w:val="24"/>
          <w:szCs w:val="24"/>
        </w:rPr>
        <w:t>Void Document -</w:t>
      </w:r>
      <w:r w:rsidRPr="00575160">
        <w:rPr>
          <w:rFonts w:ascii="Cambria" w:eastAsia="Times New Roman" w:hAnsi="Cambria" w:cs="Times New Roman"/>
          <w:color w:val="000000"/>
          <w:sz w:val="24"/>
          <w:szCs w:val="24"/>
        </w:rPr>
        <w:t xml:space="preserve"> </w:t>
      </w:r>
      <w:r w:rsidRPr="00575160">
        <w:rPr>
          <w:rFonts w:eastAsia="Times New Roman" w:cs="Times New Roman"/>
          <w:sz w:val="24"/>
          <w:szCs w:val="24"/>
        </w:rPr>
        <w:t>Voids the Capital Project Review. </w:t>
      </w:r>
    </w:p>
    <w:p w:rsidR="00B9582B" w:rsidRDefault="00B9582B">
      <w:pPr>
        <w:rPr>
          <w:rFonts w:eastAsia="Times New Roman" w:cs="Times New Roman"/>
          <w:b/>
          <w:bCs/>
          <w:sz w:val="24"/>
          <w:szCs w:val="24"/>
        </w:rPr>
      </w:pPr>
      <w:r>
        <w:rPr>
          <w:rFonts w:eastAsia="Times New Roman" w:cs="Times New Roman"/>
          <w:b/>
          <w:bCs/>
          <w:sz w:val="24"/>
          <w:szCs w:val="24"/>
        </w:rPr>
        <w:br w:type="page"/>
      </w:r>
    </w:p>
    <w:p w:rsidR="005E4200" w:rsidRPr="006F23AE" w:rsidRDefault="00A93E76" w:rsidP="005E4200">
      <w:pPr>
        <w:spacing w:after="0" w:line="240" w:lineRule="auto"/>
        <w:rPr>
          <w:rFonts w:asciiTheme="majorHAnsi" w:eastAsia="Times New Roman" w:hAnsiTheme="majorHAnsi" w:cs="Times New Roman"/>
          <w:sz w:val="24"/>
          <w:szCs w:val="24"/>
        </w:rPr>
      </w:pPr>
      <w:r w:rsidRPr="00A93E76">
        <w:rPr>
          <w:rFonts w:asciiTheme="majorHAnsi" w:eastAsia="Times New Roman" w:hAnsiTheme="majorHAnsi" w:cs="Times New Roman"/>
          <w:sz w:val="24"/>
          <w:szCs w:val="24"/>
        </w:rPr>
        <w:lastRenderedPageBreak/>
        <w:pict>
          <v:rect id="_x0000_i1031" style="width:468pt;height:1.5pt" o:hralign="center" o:hrstd="t" o:hr="t" fillcolor="#a0a0a0" stroked="f"/>
        </w:pict>
      </w:r>
    </w:p>
    <w:p w:rsidR="005E4200" w:rsidRDefault="006F23AE" w:rsidP="000631A4">
      <w:pPr>
        <w:rPr>
          <w:rFonts w:eastAsia="Times New Roman" w:cs="Times New Roman"/>
          <w:b/>
          <w:bCs/>
          <w:sz w:val="24"/>
          <w:szCs w:val="24"/>
        </w:rPr>
      </w:pPr>
      <w:r w:rsidRPr="005D67BC">
        <w:rPr>
          <w:rFonts w:eastAsia="Times New Roman" w:cs="Times New Roman"/>
          <w:b/>
          <w:bCs/>
          <w:sz w:val="24"/>
          <w:szCs w:val="24"/>
        </w:rPr>
        <w:t>AGENCY REVIEWER QUICK GUIDE</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Click on the Available to be Claimed tab in the Work Tray.</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Select the Document Type filter and select Capital Project Review to filter on the Capital Project Review.</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Click the Apply button to filter the work items displayed in the work tray by the selected document type(s).</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Click Claim next to a Capital Project Review that is ready for review.  Once Capital Project Review is claimed, the Overview tab will appear.</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Review the Overview tab for completeness and accuracy according to the instructions issued by DPB.</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Click on the Project Status tab and review for completeness and accuracy according to the instructions issued by DPB.</w:t>
      </w:r>
    </w:p>
    <w:p w:rsidR="00740BCE" w:rsidRPr="00740BCE" w:rsidRDefault="00740BCE" w:rsidP="00740BCE">
      <w:pPr>
        <w:numPr>
          <w:ilvl w:val="0"/>
          <w:numId w:val="26"/>
        </w:numPr>
        <w:spacing w:before="120" w:after="100" w:afterAutospacing="1" w:line="240" w:lineRule="auto"/>
        <w:rPr>
          <w:rFonts w:eastAsia="Times New Roman" w:cs="Times New Roman"/>
          <w:sz w:val="24"/>
          <w:szCs w:val="24"/>
        </w:rPr>
      </w:pPr>
      <w:r w:rsidRPr="00740BCE">
        <w:rPr>
          <w:rFonts w:eastAsia="Times New Roman" w:cs="Times New Roman"/>
          <w:sz w:val="24"/>
          <w:szCs w:val="24"/>
        </w:rPr>
        <w:t>Click Submit and select the appropriate submit actions from the available options.</w:t>
      </w:r>
    </w:p>
    <w:p w:rsidR="00740BCE" w:rsidRPr="00740BCE" w:rsidRDefault="00740BCE" w:rsidP="00740BCE">
      <w:pPr>
        <w:shd w:val="clear" w:color="auto" w:fill="DBE5F1" w:themeFill="accent1" w:themeFillTint="33"/>
        <w:spacing w:after="100" w:line="240" w:lineRule="auto"/>
        <w:ind w:left="900"/>
        <w:rPr>
          <w:rFonts w:eastAsia="Times New Roman" w:cs="Times New Roman"/>
          <w:sz w:val="24"/>
          <w:szCs w:val="24"/>
        </w:rPr>
      </w:pPr>
      <w:r w:rsidRPr="00740BCE">
        <w:rPr>
          <w:rFonts w:eastAsia="Times New Roman" w:cs="Times New Roman"/>
          <w:b/>
          <w:sz w:val="24"/>
          <w:szCs w:val="24"/>
        </w:rPr>
        <w:t>Return for Further Data Entry</w:t>
      </w:r>
      <w:r w:rsidRPr="00740BCE">
        <w:rPr>
          <w:rFonts w:eastAsia="Times New Roman" w:cs="Times New Roman"/>
          <w:sz w:val="24"/>
          <w:szCs w:val="24"/>
        </w:rPr>
        <w:t> - Returns the Capital Project Review to the data entry workflow step.</w:t>
      </w:r>
    </w:p>
    <w:p w:rsidR="00740BCE" w:rsidRPr="00740BCE" w:rsidRDefault="00740BCE" w:rsidP="00740BCE">
      <w:pPr>
        <w:shd w:val="clear" w:color="auto" w:fill="DBE5F1" w:themeFill="accent1" w:themeFillTint="33"/>
        <w:spacing w:after="100" w:line="240" w:lineRule="auto"/>
        <w:ind w:left="900"/>
        <w:rPr>
          <w:rFonts w:eastAsia="Times New Roman" w:cs="Times New Roman"/>
          <w:sz w:val="24"/>
          <w:szCs w:val="24"/>
        </w:rPr>
      </w:pPr>
      <w:r w:rsidRPr="00D67857">
        <w:rPr>
          <w:rFonts w:eastAsia="Times New Roman" w:cs="Times New Roman"/>
          <w:b/>
          <w:sz w:val="24"/>
          <w:szCs w:val="24"/>
        </w:rPr>
        <w:t>Ready for DPB Bulk Submit</w:t>
      </w:r>
      <w:r w:rsidRPr="00740BCE">
        <w:rPr>
          <w:rFonts w:eastAsia="Times New Roman" w:cs="Times New Roman"/>
          <w:sz w:val="24"/>
          <w:szCs w:val="24"/>
        </w:rPr>
        <w:t> - Submits the</w:t>
      </w:r>
      <w:r>
        <w:rPr>
          <w:rFonts w:eastAsia="Times New Roman" w:cs="Times New Roman"/>
          <w:sz w:val="24"/>
          <w:szCs w:val="24"/>
        </w:rPr>
        <w:t xml:space="preserve"> Capital Project Review to the holding area</w:t>
      </w:r>
      <w:r w:rsidRPr="00740BCE">
        <w:rPr>
          <w:rFonts w:eastAsia="Times New Roman" w:cs="Times New Roman"/>
          <w:sz w:val="24"/>
          <w:szCs w:val="24"/>
        </w:rPr>
        <w:t xml:space="preserve"> for later submission to DPB in bulk.</w:t>
      </w:r>
    </w:p>
    <w:p w:rsidR="00740BCE" w:rsidRDefault="00740BCE" w:rsidP="00740BCE">
      <w:pPr>
        <w:shd w:val="clear" w:color="auto" w:fill="DBE5F1" w:themeFill="accent1" w:themeFillTint="33"/>
        <w:spacing w:after="100" w:line="240" w:lineRule="auto"/>
        <w:ind w:left="900"/>
        <w:rPr>
          <w:rFonts w:eastAsia="Times New Roman" w:cs="Times New Roman"/>
          <w:sz w:val="24"/>
          <w:szCs w:val="24"/>
        </w:rPr>
      </w:pPr>
      <w:r w:rsidRPr="00740BCE">
        <w:rPr>
          <w:rFonts w:eastAsia="Times New Roman" w:cs="Times New Roman"/>
          <w:b/>
          <w:sz w:val="24"/>
          <w:szCs w:val="24"/>
        </w:rPr>
        <w:t>Void Document</w:t>
      </w:r>
      <w:r w:rsidRPr="00740BCE">
        <w:rPr>
          <w:rFonts w:eastAsia="Times New Roman" w:cs="Times New Roman"/>
          <w:sz w:val="24"/>
          <w:szCs w:val="24"/>
        </w:rPr>
        <w:t> - Voids the Capital Project Review</w:t>
      </w:r>
      <w:r>
        <w:rPr>
          <w:rFonts w:eastAsia="Times New Roman" w:cs="Times New Roman"/>
          <w:sz w:val="24"/>
          <w:szCs w:val="24"/>
        </w:rPr>
        <w:t>.</w:t>
      </w:r>
    </w:p>
    <w:p w:rsidR="00740BCE" w:rsidRPr="00740BCE" w:rsidRDefault="00740BCE" w:rsidP="00740BCE">
      <w:pPr>
        <w:shd w:val="clear" w:color="auto" w:fill="DBE5F1" w:themeFill="accent1" w:themeFillTint="33"/>
        <w:spacing w:after="100" w:line="240" w:lineRule="auto"/>
        <w:ind w:left="900"/>
        <w:rPr>
          <w:rFonts w:eastAsia="Times New Roman" w:cs="Times New Roman"/>
          <w:sz w:val="24"/>
          <w:szCs w:val="24"/>
        </w:rPr>
      </w:pPr>
      <w:proofErr w:type="gramStart"/>
      <w:r w:rsidRPr="00740BCE">
        <w:rPr>
          <w:rFonts w:eastAsia="Times New Roman" w:cs="Times New Roman"/>
          <w:b/>
          <w:sz w:val="24"/>
          <w:szCs w:val="24"/>
        </w:rPr>
        <w:t>Continue</w:t>
      </w:r>
      <w:proofErr w:type="gramEnd"/>
      <w:r w:rsidRPr="00740BCE">
        <w:rPr>
          <w:rFonts w:eastAsia="Times New Roman" w:cs="Times New Roman"/>
          <w:b/>
          <w:sz w:val="24"/>
          <w:szCs w:val="24"/>
        </w:rPr>
        <w:t xml:space="preserve"> Review</w:t>
      </w:r>
      <w:r w:rsidRPr="00740BCE">
        <w:rPr>
          <w:rFonts w:eastAsia="Times New Roman" w:cs="Times New Roman"/>
          <w:sz w:val="24"/>
          <w:szCs w:val="24"/>
        </w:rPr>
        <w:t> - Saves the Capital Project Review and returns it to the Available to be Claimed tab on the Work Tray for users with similar credentials to claim.</w:t>
      </w:r>
    </w:p>
    <w:p w:rsidR="00740BCE" w:rsidRPr="00740BCE" w:rsidRDefault="00740BCE" w:rsidP="00740BCE">
      <w:pPr>
        <w:shd w:val="clear" w:color="auto" w:fill="DBE5F1" w:themeFill="accent1" w:themeFillTint="33"/>
        <w:spacing w:after="100" w:line="240" w:lineRule="auto"/>
        <w:ind w:left="900"/>
        <w:rPr>
          <w:rFonts w:eastAsia="Times New Roman" w:cs="Times New Roman"/>
          <w:sz w:val="24"/>
          <w:szCs w:val="24"/>
        </w:rPr>
      </w:pPr>
      <w:r w:rsidRPr="00740BCE">
        <w:rPr>
          <w:rFonts w:eastAsia="Times New Roman" w:cs="Times New Roman"/>
          <w:b/>
          <w:sz w:val="24"/>
          <w:szCs w:val="24"/>
        </w:rPr>
        <w:t>Return to Previous Submitter</w:t>
      </w:r>
      <w:r w:rsidRPr="00740BCE">
        <w:rPr>
          <w:rFonts w:eastAsia="Times New Roman" w:cs="Times New Roman"/>
          <w:sz w:val="24"/>
          <w:szCs w:val="24"/>
        </w:rPr>
        <w:t> - Returns the Capital Project Review to the agency reviewer role that previously submitted the work item to Agency Review.</w:t>
      </w:r>
    </w:p>
    <w:p w:rsidR="00740BCE" w:rsidRPr="00740BCE" w:rsidRDefault="00195D67" w:rsidP="00740BCE">
      <w:pPr>
        <w:shd w:val="clear" w:color="auto" w:fill="DBE5F1" w:themeFill="accent1" w:themeFillTint="33"/>
        <w:spacing w:after="100" w:line="240" w:lineRule="auto"/>
        <w:ind w:left="900"/>
        <w:rPr>
          <w:rFonts w:eastAsia="Times New Roman" w:cs="Times New Roman"/>
          <w:sz w:val="24"/>
          <w:szCs w:val="24"/>
        </w:rPr>
      </w:pPr>
      <w:r>
        <w:rPr>
          <w:rFonts w:eastAsia="Times New Roman" w:cs="Times New Roman"/>
          <w:sz w:val="24"/>
          <w:szCs w:val="24"/>
        </w:rPr>
        <w:t xml:space="preserve">      </w:t>
      </w:r>
      <w:r w:rsidR="00740BCE" w:rsidRPr="00740BCE">
        <w:rPr>
          <w:rFonts w:eastAsia="Times New Roman" w:cs="Times New Roman"/>
          <w:sz w:val="24"/>
          <w:szCs w:val="24"/>
        </w:rPr>
        <w:t>Note - This submit action will be displayed only if the Agency has multiple Agency Review steps assigned. </w:t>
      </w:r>
    </w:p>
    <w:p w:rsidR="00B9582B" w:rsidRDefault="00B9582B">
      <w:pPr>
        <w:rPr>
          <w:rFonts w:ascii="Calibri" w:eastAsia="Times New Roman" w:hAnsi="Calibri" w:cs="Times New Roman"/>
          <w:b/>
          <w:bCs/>
          <w:color w:val="4F81BD"/>
          <w:sz w:val="36"/>
          <w:szCs w:val="36"/>
        </w:rPr>
      </w:pPr>
      <w:r>
        <w:br w:type="page"/>
      </w:r>
    </w:p>
    <w:p w:rsidR="001311EA" w:rsidRPr="00F65AE5" w:rsidRDefault="001311EA" w:rsidP="00997A90">
      <w:pPr>
        <w:pStyle w:val="HelpTopic"/>
        <w:spacing w:after="0"/>
      </w:pPr>
      <w:r w:rsidRPr="00F65AE5">
        <w:lastRenderedPageBreak/>
        <w:t>Overview Tab</w:t>
      </w:r>
    </w:p>
    <w:p w:rsidR="005E4200" w:rsidRPr="0084013A" w:rsidRDefault="00A93E76" w:rsidP="005E4200">
      <w:pPr>
        <w:spacing w:after="0" w:line="240" w:lineRule="auto"/>
        <w:rPr>
          <w:rFonts w:asciiTheme="majorHAnsi" w:eastAsia="Times New Roman" w:hAnsiTheme="majorHAnsi" w:cs="Times New Roman"/>
          <w:sz w:val="16"/>
          <w:szCs w:val="16"/>
        </w:rPr>
      </w:pPr>
      <w:r w:rsidRPr="00A93E76">
        <w:rPr>
          <w:rFonts w:asciiTheme="majorHAnsi" w:eastAsia="Times New Roman" w:hAnsiTheme="majorHAnsi" w:cs="Times New Roman"/>
          <w:sz w:val="16"/>
          <w:szCs w:val="16"/>
        </w:rPr>
        <w:pict>
          <v:rect id="_x0000_i1032" style="width:468pt;height:1.5pt" o:hralign="center" o:hrstd="t" o:hr="t" fillcolor="#a0a0a0" stroked="f"/>
        </w:pict>
      </w:r>
    </w:p>
    <w:p w:rsidR="001311EA" w:rsidRPr="00A37BC3" w:rsidRDefault="00440C4F" w:rsidP="00ED1D07">
      <w:pPr>
        <w:pStyle w:val="SubHeading"/>
      </w:pPr>
      <w:bookmarkStart w:id="13" w:name="_Toc387069216"/>
      <w:r>
        <w:t>Over</w:t>
      </w:r>
      <w:r w:rsidR="00AC4AD0">
        <w:t>view</w:t>
      </w:r>
      <w:r>
        <w:t xml:space="preserve"> Tab </w:t>
      </w:r>
      <w:r w:rsidR="001311EA" w:rsidRPr="00A37BC3">
        <w:t>Overview</w:t>
      </w:r>
      <w:bookmarkEnd w:id="13"/>
    </w:p>
    <w:p w:rsidR="00806631" w:rsidRDefault="00806631" w:rsidP="00B24CF0">
      <w:pPr>
        <w:pStyle w:val="SubHeading"/>
        <w:jc w:val="center"/>
        <w:rPr>
          <w:rFonts w:asciiTheme="minorHAnsi" w:hAnsiTheme="minorHAnsi"/>
          <w:b w:val="0"/>
          <w:bCs w:val="0"/>
          <w:color w:val="auto"/>
          <w:sz w:val="24"/>
          <w:szCs w:val="24"/>
        </w:rPr>
      </w:pPr>
      <w:bookmarkStart w:id="14" w:name="_Toc387069217"/>
      <w:r w:rsidRPr="00806631">
        <w:rPr>
          <w:rFonts w:asciiTheme="minorHAnsi" w:hAnsiTheme="minorHAnsi"/>
          <w:b w:val="0"/>
          <w:bCs w:val="0"/>
          <w:color w:val="auto"/>
          <w:sz w:val="24"/>
          <w:szCs w:val="24"/>
        </w:rPr>
        <w:t>The purpose of the Overview tab is to capture the general information about the capital project such as the project type, project status (active or complete), and the estimated completion date.</w:t>
      </w:r>
      <w:bookmarkEnd w:id="14"/>
      <w:r w:rsidRPr="00806631">
        <w:rPr>
          <w:rFonts w:asciiTheme="minorHAnsi" w:hAnsiTheme="minorHAnsi"/>
          <w:b w:val="0"/>
          <w:bCs w:val="0"/>
          <w:color w:val="auto"/>
          <w:sz w:val="24"/>
          <w:szCs w:val="24"/>
        </w:rPr>
        <w:t xml:space="preserve"> </w:t>
      </w:r>
    </w:p>
    <w:p w:rsidR="00B24CF0" w:rsidRDefault="00B24CF0" w:rsidP="00B24CF0">
      <w:pPr>
        <w:pStyle w:val="SubHeading"/>
        <w:jc w:val="center"/>
      </w:pPr>
      <w:r>
        <w:rPr>
          <w:b w:val="0"/>
          <w:bCs w:val="0"/>
          <w:noProof/>
        </w:rPr>
        <w:drawing>
          <wp:inline distT="0" distB="0" distL="0" distR="0">
            <wp:extent cx="4789022" cy="2777005"/>
            <wp:effectExtent l="19050" t="19050" r="11578" b="233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srcRect l="17221" t="10724" r="12689" b="17158"/>
                    <a:stretch>
                      <a:fillRect/>
                    </a:stretch>
                  </pic:blipFill>
                  <pic:spPr bwMode="auto">
                    <a:xfrm>
                      <a:off x="0" y="0"/>
                      <a:ext cx="4791106" cy="2778213"/>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15" w:name="_Toc387069218"/>
      <w:r>
        <w:t>Over</w:t>
      </w:r>
      <w:r w:rsidR="00212A86">
        <w:t>view</w:t>
      </w:r>
      <w:r>
        <w:t xml:space="preserve"> Tab </w:t>
      </w:r>
      <w:r w:rsidR="005E4200" w:rsidRPr="00614438">
        <w:t>Instructions</w:t>
      </w:r>
      <w:bookmarkEnd w:id="15"/>
    </w:p>
    <w:p w:rsidR="0076744D" w:rsidRPr="0076744D" w:rsidRDefault="0076744D" w:rsidP="00F5549E">
      <w:pPr>
        <w:numPr>
          <w:ilvl w:val="0"/>
          <w:numId w:val="9"/>
        </w:numPr>
        <w:spacing w:after="120" w:line="240" w:lineRule="auto"/>
        <w:rPr>
          <w:rFonts w:eastAsia="Times New Roman" w:cs="Times New Roman"/>
          <w:sz w:val="24"/>
          <w:szCs w:val="24"/>
        </w:rPr>
      </w:pPr>
      <w:r w:rsidRPr="0076744D">
        <w:rPr>
          <w:rFonts w:eastAsia="Times New Roman" w:cs="Times New Roman"/>
          <w:sz w:val="24"/>
          <w:szCs w:val="24"/>
        </w:rPr>
        <w:t xml:space="preserve">Click on the </w:t>
      </w:r>
      <w:r w:rsidRPr="0076744D">
        <w:rPr>
          <w:rFonts w:eastAsia="Times New Roman" w:cs="Times New Roman"/>
          <w:b/>
          <w:bCs/>
          <w:sz w:val="24"/>
          <w:szCs w:val="24"/>
        </w:rPr>
        <w:t>Overview</w:t>
      </w:r>
      <w:r w:rsidRPr="0076744D">
        <w:rPr>
          <w:rFonts w:eastAsia="Times New Roman" w:cs="Times New Roman"/>
          <w:sz w:val="24"/>
          <w:szCs w:val="24"/>
        </w:rPr>
        <w:t xml:space="preserve"> tab.</w:t>
      </w:r>
    </w:p>
    <w:p w:rsidR="0076744D" w:rsidRPr="0076744D" w:rsidRDefault="00806631" w:rsidP="00F5549E">
      <w:pPr>
        <w:numPr>
          <w:ilvl w:val="0"/>
          <w:numId w:val="9"/>
        </w:numPr>
        <w:spacing w:before="100" w:beforeAutospacing="1" w:after="100" w:afterAutospacing="1" w:line="240" w:lineRule="auto"/>
        <w:rPr>
          <w:rFonts w:eastAsia="Times New Roman" w:cs="Times New Roman"/>
          <w:sz w:val="24"/>
          <w:szCs w:val="24"/>
        </w:rPr>
      </w:pPr>
      <w:r w:rsidRPr="00806631">
        <w:rPr>
          <w:rFonts w:eastAsia="Times New Roman" w:cs="Times New Roman"/>
          <w:sz w:val="24"/>
          <w:szCs w:val="24"/>
        </w:rPr>
        <w:t>Select the Agency of the capital project for which you would like to prepare a Capital Project Review.  The active projects for the selected agency will be available for selection in the Project Code field.</w:t>
      </w:r>
    </w:p>
    <w:p w:rsidR="0076744D" w:rsidRPr="0076744D" w:rsidRDefault="00806631" w:rsidP="00F5549E">
      <w:pPr>
        <w:numPr>
          <w:ilvl w:val="0"/>
          <w:numId w:val="9"/>
        </w:numPr>
        <w:spacing w:before="100" w:beforeAutospacing="1" w:after="100" w:afterAutospacing="1" w:line="240" w:lineRule="auto"/>
        <w:rPr>
          <w:rFonts w:eastAsia="Times New Roman" w:cs="Times New Roman"/>
          <w:sz w:val="24"/>
          <w:szCs w:val="24"/>
        </w:rPr>
      </w:pPr>
      <w:r w:rsidRPr="00806631">
        <w:rPr>
          <w:rFonts w:eastAsia="Times New Roman" w:cs="Times New Roman"/>
          <w:sz w:val="24"/>
          <w:szCs w:val="24"/>
        </w:rPr>
        <w:t>Select the Project Code of the capital project for which you would like to prepare a Capital Project Review.</w:t>
      </w:r>
      <w:r>
        <w:rPr>
          <w:rFonts w:eastAsia="Times New Roman" w:cs="Times New Roman"/>
          <w:sz w:val="24"/>
          <w:szCs w:val="24"/>
        </w:rPr>
        <w:t xml:space="preserve"> (Note-you only need to prepare a capital project review for projects being closed or projects where you are proposing a partial reversion at year-end)</w:t>
      </w:r>
    </w:p>
    <w:p w:rsidR="0076744D" w:rsidRPr="0076744D" w:rsidRDefault="00806631" w:rsidP="00F5549E">
      <w:pPr>
        <w:numPr>
          <w:ilvl w:val="0"/>
          <w:numId w:val="9"/>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The fiscal year should pre-populate to the current fiscal year.</w:t>
      </w:r>
    </w:p>
    <w:p w:rsidR="0076744D" w:rsidRDefault="00806631" w:rsidP="00F5549E">
      <w:pPr>
        <w:numPr>
          <w:ilvl w:val="0"/>
          <w:numId w:val="9"/>
        </w:numPr>
        <w:spacing w:before="100" w:beforeAutospacing="1" w:after="120" w:line="240" w:lineRule="auto"/>
        <w:rPr>
          <w:rFonts w:eastAsia="Times New Roman" w:cs="Times New Roman"/>
          <w:sz w:val="24"/>
          <w:szCs w:val="24"/>
        </w:rPr>
      </w:pPr>
      <w:r w:rsidRPr="00806631">
        <w:rPr>
          <w:rFonts w:eastAsia="Times New Roman" w:cs="Times New Roman"/>
          <w:sz w:val="24"/>
          <w:szCs w:val="24"/>
        </w:rPr>
        <w:t xml:space="preserve">Select the </w:t>
      </w:r>
      <w:proofErr w:type="spellStart"/>
      <w:r w:rsidRPr="00806631">
        <w:rPr>
          <w:rFonts w:eastAsia="Times New Roman" w:cs="Times New Roman"/>
          <w:sz w:val="24"/>
          <w:szCs w:val="24"/>
        </w:rPr>
        <w:t>Carryforward</w:t>
      </w:r>
      <w:proofErr w:type="spellEnd"/>
      <w:r w:rsidRPr="00806631">
        <w:rPr>
          <w:rFonts w:eastAsia="Times New Roman" w:cs="Times New Roman"/>
          <w:sz w:val="24"/>
          <w:szCs w:val="24"/>
        </w:rPr>
        <w:t xml:space="preserve"> Type for the capital project balance using the dropdown arrow.</w:t>
      </w:r>
      <w:r w:rsidR="0076744D" w:rsidRPr="0076744D">
        <w:rPr>
          <w:rFonts w:eastAsia="Times New Roman" w:cs="Times New Roman"/>
          <w:sz w:val="24"/>
          <w:szCs w:val="24"/>
        </w:rPr>
        <w:t xml:space="preserve"> </w:t>
      </w:r>
    </w:p>
    <w:p w:rsidR="00CF393B" w:rsidRPr="00CF393B" w:rsidRDefault="00CF393B" w:rsidP="00CF393B">
      <w:pPr>
        <w:pStyle w:val="ListParagraph"/>
        <w:shd w:val="clear" w:color="auto" w:fill="DBE5F1" w:themeFill="accent1" w:themeFillTint="33"/>
        <w:spacing w:after="100" w:line="240" w:lineRule="auto"/>
        <w:rPr>
          <w:rFonts w:eastAsia="Times New Roman" w:cs="Times New Roman"/>
          <w:sz w:val="24"/>
          <w:szCs w:val="24"/>
        </w:rPr>
      </w:pPr>
      <w:r w:rsidRPr="00CF393B">
        <w:rPr>
          <w:rFonts w:eastAsia="Times New Roman" w:cs="Times New Roman"/>
          <w:sz w:val="24"/>
          <w:szCs w:val="24"/>
        </w:rPr>
        <w:t>Select “B</w:t>
      </w:r>
      <w:r>
        <w:rPr>
          <w:rFonts w:eastAsia="Times New Roman" w:cs="Times New Roman"/>
          <w:sz w:val="24"/>
          <w:szCs w:val="24"/>
        </w:rPr>
        <w:t>: Active, Partial Reversion</w:t>
      </w:r>
      <w:r w:rsidRPr="00CF393B">
        <w:rPr>
          <w:rFonts w:eastAsia="Times New Roman" w:cs="Times New Roman"/>
          <w:sz w:val="24"/>
          <w:szCs w:val="24"/>
        </w:rPr>
        <w:t>” if the project is to remain active, but some balances can be reverted.  Select “C</w:t>
      </w:r>
      <w:r>
        <w:rPr>
          <w:rFonts w:eastAsia="Times New Roman" w:cs="Times New Roman"/>
          <w:sz w:val="24"/>
          <w:szCs w:val="24"/>
        </w:rPr>
        <w:t>: Project Complete</w:t>
      </w:r>
      <w:r w:rsidRPr="00CF393B">
        <w:rPr>
          <w:rFonts w:eastAsia="Times New Roman" w:cs="Times New Roman"/>
          <w:sz w:val="24"/>
          <w:szCs w:val="24"/>
        </w:rPr>
        <w:t>” if the project is to be closed and all balances reverted.  (If</w:t>
      </w:r>
      <w:r>
        <w:rPr>
          <w:rFonts w:eastAsia="Times New Roman" w:cs="Times New Roman"/>
          <w:sz w:val="24"/>
          <w:szCs w:val="24"/>
        </w:rPr>
        <w:t xml:space="preserve"> a project falls under the </w:t>
      </w:r>
      <w:r w:rsidRPr="00CF393B">
        <w:rPr>
          <w:rFonts w:eastAsia="Times New Roman" w:cs="Times New Roman"/>
          <w:sz w:val="24"/>
          <w:szCs w:val="24"/>
        </w:rPr>
        <w:t>“A</w:t>
      </w:r>
      <w:r>
        <w:rPr>
          <w:rFonts w:eastAsia="Times New Roman" w:cs="Times New Roman"/>
          <w:sz w:val="24"/>
          <w:szCs w:val="24"/>
        </w:rPr>
        <w:t xml:space="preserve">: Active, </w:t>
      </w:r>
      <w:proofErr w:type="spellStart"/>
      <w:r>
        <w:rPr>
          <w:rFonts w:eastAsia="Times New Roman" w:cs="Times New Roman"/>
          <w:sz w:val="24"/>
          <w:szCs w:val="24"/>
        </w:rPr>
        <w:t>Carryforward</w:t>
      </w:r>
      <w:proofErr w:type="spellEnd"/>
      <w:r>
        <w:rPr>
          <w:rFonts w:eastAsia="Times New Roman" w:cs="Times New Roman"/>
          <w:sz w:val="24"/>
          <w:szCs w:val="24"/>
        </w:rPr>
        <w:t xml:space="preserve"> All Balances</w:t>
      </w:r>
      <w:r w:rsidRPr="00CF393B">
        <w:rPr>
          <w:rFonts w:eastAsia="Times New Roman" w:cs="Times New Roman"/>
          <w:sz w:val="24"/>
          <w:szCs w:val="24"/>
        </w:rPr>
        <w:t xml:space="preserve">” </w:t>
      </w:r>
      <w:r>
        <w:rPr>
          <w:rFonts w:eastAsia="Times New Roman" w:cs="Times New Roman"/>
          <w:sz w:val="24"/>
          <w:szCs w:val="24"/>
        </w:rPr>
        <w:t xml:space="preserve">category </w:t>
      </w:r>
      <w:r w:rsidRPr="00CF393B">
        <w:rPr>
          <w:rFonts w:eastAsia="Times New Roman" w:cs="Times New Roman"/>
          <w:sz w:val="24"/>
          <w:szCs w:val="24"/>
        </w:rPr>
        <w:t>(remain ac</w:t>
      </w:r>
      <w:r>
        <w:rPr>
          <w:rFonts w:eastAsia="Times New Roman" w:cs="Times New Roman"/>
          <w:sz w:val="24"/>
          <w:szCs w:val="24"/>
        </w:rPr>
        <w:t>tive and no balances reverted)</w:t>
      </w:r>
      <w:r w:rsidRPr="00CF393B">
        <w:rPr>
          <w:rFonts w:eastAsia="Times New Roman" w:cs="Times New Roman"/>
          <w:sz w:val="24"/>
          <w:szCs w:val="24"/>
        </w:rPr>
        <w:t xml:space="preserve">, no action is needed. You do not need to complete a capital project review work item for </w:t>
      </w:r>
      <w:proofErr w:type="spellStart"/>
      <w:r w:rsidRPr="00CF393B">
        <w:rPr>
          <w:rFonts w:eastAsia="Times New Roman" w:cs="Times New Roman"/>
          <w:sz w:val="24"/>
          <w:szCs w:val="24"/>
        </w:rPr>
        <w:t>carryforward</w:t>
      </w:r>
      <w:proofErr w:type="spellEnd"/>
      <w:r w:rsidRPr="00CF393B">
        <w:rPr>
          <w:rFonts w:eastAsia="Times New Roman" w:cs="Times New Roman"/>
          <w:sz w:val="24"/>
          <w:szCs w:val="24"/>
        </w:rPr>
        <w:t xml:space="preserve"> type “A” projects.).</w:t>
      </w:r>
    </w:p>
    <w:p w:rsidR="00CF393B" w:rsidRPr="0076744D" w:rsidRDefault="00CF393B" w:rsidP="00F5549E">
      <w:pPr>
        <w:numPr>
          <w:ilvl w:val="0"/>
          <w:numId w:val="9"/>
        </w:numPr>
        <w:spacing w:before="100" w:beforeAutospacing="1" w:after="120" w:line="240" w:lineRule="auto"/>
        <w:rPr>
          <w:rFonts w:eastAsia="Times New Roman" w:cs="Times New Roman"/>
          <w:sz w:val="24"/>
          <w:szCs w:val="24"/>
        </w:rPr>
      </w:pPr>
      <w:r w:rsidRPr="006F34F2">
        <w:rPr>
          <w:rFonts w:eastAsia="Times New Roman" w:cs="Times New Roman"/>
          <w:b/>
          <w:sz w:val="24"/>
          <w:szCs w:val="24"/>
        </w:rPr>
        <w:t>You may skip the remaining fields on the Overview tab</w:t>
      </w:r>
      <w:r>
        <w:rPr>
          <w:rFonts w:eastAsia="Times New Roman" w:cs="Times New Roman"/>
          <w:sz w:val="24"/>
          <w:szCs w:val="24"/>
        </w:rPr>
        <w:t>.</w:t>
      </w:r>
    </w:p>
    <w:p w:rsidR="00B9582B" w:rsidRDefault="00B9582B">
      <w:pPr>
        <w:rPr>
          <w:rFonts w:ascii="Calibri" w:eastAsia="Times New Roman" w:hAnsi="Calibri" w:cs="Times New Roman"/>
          <w:b/>
          <w:bCs/>
          <w:color w:val="4F81BD"/>
          <w:sz w:val="36"/>
          <w:szCs w:val="36"/>
        </w:rPr>
      </w:pPr>
      <w:r>
        <w:br w:type="page"/>
      </w:r>
    </w:p>
    <w:p w:rsidR="002E3211" w:rsidRPr="00F65AE5" w:rsidRDefault="00CF393B" w:rsidP="002E3211">
      <w:pPr>
        <w:pStyle w:val="HelpTopic"/>
      </w:pPr>
      <w:r w:rsidRPr="00CF393B">
        <w:lastRenderedPageBreak/>
        <w:t>Project Status Tab</w:t>
      </w:r>
    </w:p>
    <w:p w:rsidR="002E3211" w:rsidRPr="00B753D5" w:rsidRDefault="00A93E76" w:rsidP="002E3211">
      <w:pPr>
        <w:spacing w:after="0" w:line="240" w:lineRule="auto"/>
        <w:rPr>
          <w:rFonts w:asciiTheme="majorHAnsi" w:eastAsia="Times New Roman" w:hAnsiTheme="majorHAnsi" w:cs="Times New Roman"/>
          <w:sz w:val="16"/>
          <w:szCs w:val="16"/>
        </w:rPr>
      </w:pPr>
      <w:r w:rsidRPr="00A93E76">
        <w:rPr>
          <w:rFonts w:asciiTheme="majorHAnsi" w:eastAsia="Times New Roman" w:hAnsiTheme="majorHAnsi" w:cs="Times New Roman"/>
          <w:sz w:val="16"/>
          <w:szCs w:val="16"/>
        </w:rPr>
        <w:pict>
          <v:rect id="_x0000_i1033" style="width:468pt;height:1.5pt" o:hralign="center" o:hrstd="t" o:hr="t" fillcolor="#a0a0a0" stroked="f"/>
        </w:pict>
      </w:r>
    </w:p>
    <w:p w:rsidR="002E3211" w:rsidRPr="00A37BC3" w:rsidRDefault="00CF393B" w:rsidP="002E3211">
      <w:pPr>
        <w:pStyle w:val="SubHeading"/>
      </w:pPr>
      <w:bookmarkStart w:id="16" w:name="_Toc387069219"/>
      <w:r w:rsidRPr="00CF393B">
        <w:t>Project Status Tab</w:t>
      </w:r>
      <w:r>
        <w:t xml:space="preserve"> </w:t>
      </w:r>
      <w:r w:rsidR="002E3211" w:rsidRPr="00A37BC3">
        <w:t>Overview</w:t>
      </w:r>
      <w:bookmarkEnd w:id="16"/>
    </w:p>
    <w:p w:rsidR="002E3211" w:rsidRDefault="00CF393B" w:rsidP="002E3211">
      <w:pPr>
        <w:spacing w:before="60"/>
        <w:rPr>
          <w:sz w:val="24"/>
          <w:szCs w:val="24"/>
        </w:rPr>
      </w:pPr>
      <w:r w:rsidRPr="00CF393B">
        <w:rPr>
          <w:sz w:val="24"/>
          <w:szCs w:val="24"/>
        </w:rPr>
        <w:t xml:space="preserve">The purpose of the Project Status tab is to </w:t>
      </w:r>
      <w:r w:rsidR="006770FC">
        <w:rPr>
          <w:sz w:val="24"/>
          <w:szCs w:val="24"/>
        </w:rPr>
        <w:t>identify amounts to be reverted for projects being closed or project</w:t>
      </w:r>
      <w:r w:rsidR="00D67857">
        <w:rPr>
          <w:sz w:val="24"/>
          <w:szCs w:val="24"/>
        </w:rPr>
        <w:t>s</w:t>
      </w:r>
      <w:r w:rsidR="006770FC">
        <w:rPr>
          <w:sz w:val="24"/>
          <w:szCs w:val="24"/>
        </w:rPr>
        <w:t xml:space="preserve"> where a portion of the appropriation will be reverted at year-end.</w:t>
      </w:r>
    </w:p>
    <w:p w:rsidR="006770FC" w:rsidRPr="00AD3220" w:rsidRDefault="006770FC" w:rsidP="002E321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extent cx="4838700" cy="3295024"/>
            <wp:effectExtent l="19050" t="19050" r="19050" b="19676"/>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srcRect l="16901" t="11270" r="12777" b="3578"/>
                    <a:stretch>
                      <a:fillRect/>
                    </a:stretch>
                  </pic:blipFill>
                  <pic:spPr bwMode="auto">
                    <a:xfrm>
                      <a:off x="0" y="0"/>
                      <a:ext cx="4838700" cy="3295024"/>
                    </a:xfrm>
                    <a:prstGeom prst="rect">
                      <a:avLst/>
                    </a:prstGeom>
                    <a:noFill/>
                    <a:ln w="9525">
                      <a:solidFill>
                        <a:schemeClr val="accent1"/>
                      </a:solidFill>
                      <a:miter lim="800000"/>
                      <a:headEnd/>
                      <a:tailEnd/>
                    </a:ln>
                  </pic:spPr>
                </pic:pic>
              </a:graphicData>
            </a:graphic>
          </wp:inline>
        </w:drawing>
      </w:r>
    </w:p>
    <w:p w:rsidR="002E3211" w:rsidRPr="00A37BC3" w:rsidRDefault="006770FC" w:rsidP="002E3211">
      <w:pPr>
        <w:pStyle w:val="SubHeading"/>
      </w:pPr>
      <w:bookmarkStart w:id="17" w:name="_Toc387069220"/>
      <w:r>
        <w:t>Project Status</w:t>
      </w:r>
      <w:r w:rsidR="002E3211">
        <w:t xml:space="preserve"> Tab Instructions</w:t>
      </w:r>
      <w:bookmarkEnd w:id="17"/>
    </w:p>
    <w:p w:rsidR="002E3211" w:rsidRPr="00020690" w:rsidRDefault="002E3211" w:rsidP="00F5549E">
      <w:pPr>
        <w:numPr>
          <w:ilvl w:val="0"/>
          <w:numId w:val="14"/>
        </w:numPr>
        <w:spacing w:after="120" w:line="240" w:lineRule="auto"/>
        <w:rPr>
          <w:rFonts w:eastAsia="Times New Roman" w:cs="Times New Roman"/>
          <w:sz w:val="24"/>
          <w:szCs w:val="24"/>
        </w:rPr>
      </w:pPr>
      <w:r w:rsidRPr="00020690">
        <w:rPr>
          <w:rFonts w:eastAsia="Times New Roman" w:cs="Times New Roman"/>
          <w:sz w:val="24"/>
          <w:szCs w:val="24"/>
        </w:rPr>
        <w:t xml:space="preserve">Click on the </w:t>
      </w:r>
      <w:r w:rsidR="006770FC">
        <w:rPr>
          <w:rFonts w:eastAsia="Times New Roman" w:cs="Times New Roman"/>
          <w:b/>
          <w:bCs/>
          <w:sz w:val="24"/>
          <w:szCs w:val="24"/>
        </w:rPr>
        <w:t>Project Status</w:t>
      </w:r>
      <w:r w:rsidRPr="00020690">
        <w:rPr>
          <w:rFonts w:eastAsia="Times New Roman" w:cs="Times New Roman"/>
          <w:sz w:val="24"/>
          <w:szCs w:val="24"/>
        </w:rPr>
        <w:t xml:space="preserve"> tab.</w:t>
      </w:r>
    </w:p>
    <w:p w:rsidR="006770FC" w:rsidRPr="006770FC" w:rsidRDefault="006770FC" w:rsidP="006770FC">
      <w:pPr>
        <w:numPr>
          <w:ilvl w:val="0"/>
          <w:numId w:val="14"/>
        </w:numPr>
        <w:spacing w:before="100" w:beforeAutospacing="1" w:after="120" w:line="240" w:lineRule="auto"/>
        <w:rPr>
          <w:rFonts w:eastAsia="Times New Roman" w:cs="Times New Roman"/>
          <w:sz w:val="24"/>
          <w:szCs w:val="24"/>
        </w:rPr>
      </w:pPr>
      <w:r w:rsidRPr="006770FC">
        <w:rPr>
          <w:rFonts w:eastAsia="Times New Roman" w:cs="Times New Roman"/>
          <w:sz w:val="24"/>
          <w:szCs w:val="24"/>
        </w:rPr>
        <w:t>“Status of Project” Section—</w:t>
      </w:r>
      <w:proofErr w:type="gramStart"/>
      <w:r w:rsidRPr="006F34F2">
        <w:rPr>
          <w:rFonts w:eastAsia="Times New Roman" w:cs="Times New Roman"/>
          <w:b/>
          <w:sz w:val="24"/>
          <w:szCs w:val="24"/>
        </w:rPr>
        <w:t>You</w:t>
      </w:r>
      <w:proofErr w:type="gramEnd"/>
      <w:r w:rsidRPr="006F34F2">
        <w:rPr>
          <w:rFonts w:eastAsia="Times New Roman" w:cs="Times New Roman"/>
          <w:b/>
          <w:sz w:val="24"/>
          <w:szCs w:val="24"/>
        </w:rPr>
        <w:t xml:space="preserve"> may skip </w:t>
      </w:r>
      <w:r w:rsidRPr="006770FC">
        <w:rPr>
          <w:rFonts w:eastAsia="Times New Roman" w:cs="Times New Roman"/>
          <w:sz w:val="24"/>
          <w:szCs w:val="24"/>
        </w:rPr>
        <w:t>this section.</w:t>
      </w:r>
    </w:p>
    <w:p w:rsidR="006770FC" w:rsidRPr="006770FC" w:rsidRDefault="006770FC" w:rsidP="006770FC">
      <w:pPr>
        <w:numPr>
          <w:ilvl w:val="0"/>
          <w:numId w:val="14"/>
        </w:numPr>
        <w:spacing w:before="100" w:beforeAutospacing="1" w:after="120" w:line="240" w:lineRule="auto"/>
        <w:rPr>
          <w:rFonts w:eastAsia="Times New Roman" w:cs="Times New Roman"/>
          <w:sz w:val="24"/>
          <w:szCs w:val="24"/>
        </w:rPr>
      </w:pPr>
      <w:r w:rsidRPr="006770FC">
        <w:rPr>
          <w:rFonts w:eastAsia="Times New Roman" w:cs="Times New Roman"/>
          <w:sz w:val="24"/>
          <w:szCs w:val="24"/>
        </w:rPr>
        <w:t>“</w:t>
      </w:r>
      <w:r>
        <w:rPr>
          <w:rFonts w:eastAsia="Times New Roman" w:cs="Times New Roman"/>
          <w:sz w:val="24"/>
          <w:szCs w:val="24"/>
        </w:rPr>
        <w:t>Project Budget Status” Section—</w:t>
      </w:r>
      <w:proofErr w:type="gramStart"/>
      <w:r>
        <w:rPr>
          <w:rFonts w:eastAsia="Times New Roman" w:cs="Times New Roman"/>
          <w:sz w:val="24"/>
          <w:szCs w:val="24"/>
        </w:rPr>
        <w:t>You</w:t>
      </w:r>
      <w:proofErr w:type="gramEnd"/>
      <w:r>
        <w:rPr>
          <w:rFonts w:eastAsia="Times New Roman" w:cs="Times New Roman"/>
          <w:sz w:val="24"/>
          <w:szCs w:val="24"/>
        </w:rPr>
        <w:t xml:space="preserve"> </w:t>
      </w:r>
      <w:r w:rsidRPr="006F34F2">
        <w:rPr>
          <w:rFonts w:eastAsia="Times New Roman" w:cs="Times New Roman"/>
          <w:b/>
          <w:sz w:val="24"/>
          <w:szCs w:val="24"/>
        </w:rPr>
        <w:t>may skip</w:t>
      </w:r>
      <w:r w:rsidRPr="006770FC">
        <w:rPr>
          <w:rFonts w:eastAsia="Times New Roman" w:cs="Times New Roman"/>
          <w:sz w:val="24"/>
          <w:szCs w:val="24"/>
        </w:rPr>
        <w:t xml:space="preserve"> this section.</w:t>
      </w:r>
    </w:p>
    <w:p w:rsidR="006770FC" w:rsidRPr="006770FC" w:rsidRDefault="006770FC" w:rsidP="006770FC">
      <w:pPr>
        <w:numPr>
          <w:ilvl w:val="0"/>
          <w:numId w:val="14"/>
        </w:numPr>
        <w:spacing w:before="100" w:beforeAutospacing="1" w:after="120" w:line="240" w:lineRule="auto"/>
        <w:rPr>
          <w:rFonts w:eastAsia="Times New Roman" w:cs="Times New Roman"/>
          <w:sz w:val="24"/>
          <w:szCs w:val="24"/>
        </w:rPr>
      </w:pPr>
      <w:r>
        <w:rPr>
          <w:rFonts w:eastAsia="Times New Roman" w:cs="Times New Roman"/>
          <w:sz w:val="24"/>
          <w:szCs w:val="24"/>
        </w:rPr>
        <w:t>“</w:t>
      </w:r>
      <w:r w:rsidRPr="006770FC">
        <w:rPr>
          <w:rFonts w:eastAsia="Times New Roman" w:cs="Times New Roman"/>
          <w:sz w:val="24"/>
          <w:szCs w:val="24"/>
        </w:rPr>
        <w:t>Total Amount to be Reverted” Section.</w:t>
      </w:r>
    </w:p>
    <w:p w:rsidR="002E3211" w:rsidRPr="008127B8" w:rsidRDefault="006770FC" w:rsidP="008127B8">
      <w:pPr>
        <w:pStyle w:val="ListParagraph"/>
        <w:numPr>
          <w:ilvl w:val="0"/>
          <w:numId w:val="27"/>
        </w:numPr>
        <w:shd w:val="clear" w:color="auto" w:fill="DBE5F1" w:themeFill="accent1" w:themeFillTint="33"/>
        <w:spacing w:after="100" w:line="240" w:lineRule="auto"/>
        <w:rPr>
          <w:rFonts w:eastAsia="Times New Roman" w:cs="Times New Roman"/>
          <w:sz w:val="24"/>
          <w:szCs w:val="24"/>
        </w:rPr>
      </w:pPr>
      <w:r w:rsidRPr="008127B8">
        <w:rPr>
          <w:rFonts w:eastAsia="Times New Roman" w:cs="Times New Roman"/>
          <w:sz w:val="24"/>
          <w:szCs w:val="24"/>
        </w:rPr>
        <w:t xml:space="preserve">If you selected “B” (active, partial reversion) in the </w:t>
      </w:r>
      <w:proofErr w:type="spellStart"/>
      <w:r w:rsidRPr="008127B8">
        <w:rPr>
          <w:rFonts w:eastAsia="Times New Roman" w:cs="Times New Roman"/>
          <w:sz w:val="24"/>
          <w:szCs w:val="24"/>
        </w:rPr>
        <w:t>Carryforward</w:t>
      </w:r>
      <w:proofErr w:type="spellEnd"/>
      <w:r w:rsidRPr="008127B8">
        <w:rPr>
          <w:rFonts w:eastAsia="Times New Roman" w:cs="Times New Roman"/>
          <w:sz w:val="24"/>
          <w:szCs w:val="24"/>
        </w:rPr>
        <w:t xml:space="preserve"> type field, enter each applicable fund detail code and the amount to be reverted.</w:t>
      </w:r>
    </w:p>
    <w:p w:rsidR="008127B8" w:rsidRPr="008127B8" w:rsidRDefault="008127B8" w:rsidP="008127B8">
      <w:pPr>
        <w:pStyle w:val="ListParagraph"/>
        <w:numPr>
          <w:ilvl w:val="0"/>
          <w:numId w:val="27"/>
        </w:numPr>
        <w:shd w:val="clear" w:color="auto" w:fill="DBE5F1" w:themeFill="accent1" w:themeFillTint="33"/>
        <w:spacing w:after="100" w:line="240" w:lineRule="auto"/>
        <w:rPr>
          <w:rFonts w:eastAsia="Times New Roman" w:cs="Times New Roman"/>
          <w:sz w:val="24"/>
          <w:szCs w:val="24"/>
        </w:rPr>
      </w:pPr>
      <w:r w:rsidRPr="008127B8">
        <w:rPr>
          <w:rFonts w:eastAsia="Times New Roman" w:cs="Times New Roman"/>
          <w:sz w:val="24"/>
          <w:szCs w:val="24"/>
        </w:rPr>
        <w:t xml:space="preserve">If you selected “C” (closed, complete reversion) in the </w:t>
      </w:r>
      <w:proofErr w:type="spellStart"/>
      <w:r w:rsidRPr="008127B8">
        <w:rPr>
          <w:rFonts w:eastAsia="Times New Roman" w:cs="Times New Roman"/>
          <w:sz w:val="24"/>
          <w:szCs w:val="24"/>
        </w:rPr>
        <w:t>Carryforward</w:t>
      </w:r>
      <w:proofErr w:type="spellEnd"/>
      <w:r w:rsidRPr="008127B8">
        <w:rPr>
          <w:rFonts w:eastAsia="Times New Roman" w:cs="Times New Roman"/>
          <w:sz w:val="24"/>
          <w:szCs w:val="24"/>
        </w:rPr>
        <w:t xml:space="preserve"> type field, enter each applicable fund detail code and amount of the balance anticipated to be available on June 30, 2013.  (For projects designated to be closed, the Department of Accounts will revert the entire June 30 balance.)</w:t>
      </w:r>
    </w:p>
    <w:p w:rsidR="00B9582B" w:rsidRDefault="00B9582B">
      <w:pPr>
        <w:rPr>
          <w:rFonts w:ascii="Calibri" w:eastAsia="Times New Roman" w:hAnsi="Calibri" w:cs="Times New Roman"/>
          <w:b/>
          <w:bCs/>
          <w:color w:val="4F81BD"/>
          <w:sz w:val="36"/>
          <w:szCs w:val="36"/>
        </w:rPr>
      </w:pPr>
      <w:r>
        <w:br w:type="page"/>
      </w:r>
    </w:p>
    <w:p w:rsidR="00716925" w:rsidRPr="00F65AE5" w:rsidRDefault="003D59B7" w:rsidP="00F07D13">
      <w:pPr>
        <w:pStyle w:val="SubHeading"/>
      </w:pPr>
      <w:bookmarkStart w:id="18" w:name="_Toc387069221"/>
      <w:r>
        <w:lastRenderedPageBreak/>
        <w:t>Submitting Capital Project Review Items</w:t>
      </w:r>
      <w:bookmarkEnd w:id="18"/>
    </w:p>
    <w:p w:rsidR="00716925" w:rsidRPr="00B753D5" w:rsidRDefault="00A93E76" w:rsidP="00716925">
      <w:pPr>
        <w:spacing w:after="0" w:line="240" w:lineRule="auto"/>
        <w:rPr>
          <w:rFonts w:asciiTheme="majorHAnsi" w:eastAsia="Times New Roman" w:hAnsiTheme="majorHAnsi" w:cs="Times New Roman"/>
          <w:sz w:val="16"/>
          <w:szCs w:val="16"/>
        </w:rPr>
      </w:pPr>
      <w:r w:rsidRPr="00A93E76">
        <w:rPr>
          <w:rFonts w:asciiTheme="majorHAnsi" w:eastAsia="Times New Roman" w:hAnsiTheme="majorHAnsi" w:cs="Times New Roman"/>
          <w:sz w:val="16"/>
          <w:szCs w:val="16"/>
        </w:rPr>
        <w:pict>
          <v:rect id="_x0000_i1034" style="width:468pt;height:1.5pt" o:hralign="center" o:hrstd="t" o:hr="t" fillcolor="#a0a0a0" stroked="f"/>
        </w:pict>
      </w:r>
    </w:p>
    <w:p w:rsidR="004B73A9" w:rsidRDefault="004B73A9" w:rsidP="004B73A9">
      <w:pPr>
        <w:pStyle w:val="HelpTopic"/>
        <w:numPr>
          <w:ilvl w:val="0"/>
          <w:numId w:val="28"/>
        </w:numPr>
        <w:rPr>
          <w:rFonts w:asciiTheme="minorHAnsi" w:hAnsiTheme="minorHAnsi"/>
          <w:b w:val="0"/>
          <w:bCs w:val="0"/>
          <w:color w:val="auto"/>
          <w:sz w:val="24"/>
          <w:szCs w:val="24"/>
        </w:rPr>
      </w:pPr>
      <w:r>
        <w:rPr>
          <w:rFonts w:asciiTheme="minorHAnsi" w:hAnsiTheme="minorHAnsi"/>
          <w:b w:val="0"/>
          <w:bCs w:val="0"/>
          <w:color w:val="auto"/>
          <w:sz w:val="24"/>
          <w:szCs w:val="24"/>
        </w:rPr>
        <w:t>You will use the Capital Project Review Bulk Submit module to submit all of your Capital Project Review work items to DPB at one time.  To access the Capital Project Review</w:t>
      </w:r>
      <w:r w:rsidRPr="005D67BC">
        <w:rPr>
          <w:rFonts w:asciiTheme="minorHAnsi" w:hAnsiTheme="minorHAnsi"/>
          <w:b w:val="0"/>
          <w:bCs w:val="0"/>
          <w:color w:val="auto"/>
          <w:sz w:val="24"/>
          <w:szCs w:val="24"/>
        </w:rPr>
        <w:t xml:space="preserve"> </w:t>
      </w:r>
      <w:r>
        <w:rPr>
          <w:rFonts w:asciiTheme="minorHAnsi" w:hAnsiTheme="minorHAnsi"/>
          <w:b w:val="0"/>
          <w:bCs w:val="0"/>
          <w:color w:val="auto"/>
          <w:sz w:val="24"/>
          <w:szCs w:val="24"/>
        </w:rPr>
        <w:t xml:space="preserve">Bulk Submit </w:t>
      </w:r>
      <w:r w:rsidRPr="005D67BC">
        <w:rPr>
          <w:rFonts w:asciiTheme="minorHAnsi" w:hAnsiTheme="minorHAnsi"/>
          <w:b w:val="0"/>
          <w:bCs w:val="0"/>
          <w:color w:val="auto"/>
          <w:sz w:val="24"/>
          <w:szCs w:val="24"/>
        </w:rPr>
        <w:t>module, select “</w:t>
      </w:r>
      <w:r>
        <w:rPr>
          <w:rFonts w:asciiTheme="minorHAnsi" w:hAnsiTheme="minorHAnsi"/>
          <w:b w:val="0"/>
          <w:bCs w:val="0"/>
          <w:color w:val="auto"/>
          <w:sz w:val="24"/>
          <w:szCs w:val="24"/>
        </w:rPr>
        <w:t>Capital Project Review Bulk Submit</w:t>
      </w:r>
      <w:r w:rsidRPr="005D67BC">
        <w:rPr>
          <w:rFonts w:asciiTheme="minorHAnsi" w:hAnsiTheme="minorHAnsi"/>
          <w:b w:val="0"/>
          <w:bCs w:val="0"/>
          <w:color w:val="auto"/>
          <w:sz w:val="24"/>
          <w:szCs w:val="24"/>
        </w:rPr>
        <w:t>”</w:t>
      </w:r>
      <w:r>
        <w:rPr>
          <w:rFonts w:asciiTheme="minorHAnsi" w:hAnsiTheme="minorHAnsi"/>
          <w:b w:val="0"/>
          <w:bCs w:val="0"/>
          <w:color w:val="auto"/>
          <w:sz w:val="24"/>
          <w:szCs w:val="24"/>
        </w:rPr>
        <w:t xml:space="preserve"> under the “Capital Project Review sub-menu </w:t>
      </w:r>
      <w:r w:rsidRPr="005D67BC">
        <w:rPr>
          <w:rFonts w:asciiTheme="minorHAnsi" w:hAnsiTheme="minorHAnsi"/>
          <w:b w:val="0"/>
          <w:bCs w:val="0"/>
          <w:color w:val="auto"/>
          <w:sz w:val="24"/>
          <w:szCs w:val="24"/>
        </w:rPr>
        <w:t>under the “</w:t>
      </w:r>
      <w:r>
        <w:rPr>
          <w:rFonts w:asciiTheme="minorHAnsi" w:hAnsiTheme="minorHAnsi"/>
          <w:b w:val="0"/>
          <w:bCs w:val="0"/>
          <w:color w:val="auto"/>
          <w:sz w:val="24"/>
          <w:szCs w:val="24"/>
        </w:rPr>
        <w:t>Capital</w:t>
      </w:r>
      <w:r w:rsidRPr="005D67BC">
        <w:rPr>
          <w:rFonts w:asciiTheme="minorHAnsi" w:hAnsiTheme="minorHAnsi"/>
          <w:b w:val="0"/>
          <w:bCs w:val="0"/>
          <w:color w:val="auto"/>
          <w:sz w:val="24"/>
          <w:szCs w:val="24"/>
        </w:rPr>
        <w:t xml:space="preserve"> Budget” </w:t>
      </w:r>
      <w:r>
        <w:rPr>
          <w:rFonts w:asciiTheme="minorHAnsi" w:hAnsiTheme="minorHAnsi"/>
          <w:b w:val="0"/>
          <w:bCs w:val="0"/>
          <w:color w:val="auto"/>
          <w:sz w:val="24"/>
          <w:szCs w:val="24"/>
        </w:rPr>
        <w:t>link on the Performance Budgeting System work tray / main screen</w:t>
      </w:r>
      <w:r w:rsidRPr="005D67BC">
        <w:rPr>
          <w:rFonts w:asciiTheme="minorHAnsi" w:hAnsiTheme="minorHAnsi"/>
          <w:b w:val="0"/>
          <w:bCs w:val="0"/>
          <w:color w:val="auto"/>
          <w:sz w:val="24"/>
          <w:szCs w:val="24"/>
        </w:rPr>
        <w:t xml:space="preserve">.  </w:t>
      </w:r>
    </w:p>
    <w:p w:rsidR="004B73A9" w:rsidRPr="004B73A9" w:rsidRDefault="004B73A9" w:rsidP="004B73A9">
      <w:pPr>
        <w:pStyle w:val="HelpTopic"/>
        <w:numPr>
          <w:ilvl w:val="0"/>
          <w:numId w:val="28"/>
        </w:numPr>
        <w:rPr>
          <w:rFonts w:asciiTheme="minorHAnsi" w:hAnsiTheme="minorHAnsi"/>
          <w:b w:val="0"/>
          <w:bCs w:val="0"/>
          <w:color w:val="auto"/>
          <w:sz w:val="24"/>
          <w:szCs w:val="24"/>
        </w:rPr>
      </w:pPr>
      <w:r w:rsidRPr="004B73A9">
        <w:rPr>
          <w:rFonts w:asciiTheme="minorHAnsi" w:hAnsiTheme="minorHAnsi"/>
          <w:b w:val="0"/>
          <w:bCs w:val="0"/>
          <w:color w:val="auto"/>
          <w:sz w:val="24"/>
          <w:szCs w:val="24"/>
        </w:rPr>
        <w:t>To ensure that all requests are accounted</w:t>
      </w:r>
      <w:r w:rsidR="00D67857">
        <w:rPr>
          <w:rFonts w:asciiTheme="minorHAnsi" w:hAnsiTheme="minorHAnsi"/>
          <w:b w:val="0"/>
          <w:bCs w:val="0"/>
          <w:color w:val="auto"/>
          <w:sz w:val="24"/>
          <w:szCs w:val="24"/>
        </w:rPr>
        <w:t>,</w:t>
      </w:r>
      <w:r w:rsidRPr="004B73A9">
        <w:rPr>
          <w:rFonts w:asciiTheme="minorHAnsi" w:hAnsiTheme="minorHAnsi"/>
          <w:b w:val="0"/>
          <w:bCs w:val="0"/>
          <w:color w:val="auto"/>
          <w:sz w:val="24"/>
          <w:szCs w:val="24"/>
        </w:rPr>
        <w:t xml:space="preserve"> for look at the Document Title column to review the </w:t>
      </w:r>
      <w:r>
        <w:rPr>
          <w:rFonts w:asciiTheme="minorHAnsi" w:hAnsiTheme="minorHAnsi"/>
          <w:b w:val="0"/>
          <w:bCs w:val="0"/>
          <w:color w:val="auto"/>
          <w:sz w:val="24"/>
          <w:szCs w:val="24"/>
        </w:rPr>
        <w:t>C</w:t>
      </w:r>
      <w:r w:rsidRPr="004B73A9">
        <w:rPr>
          <w:rFonts w:asciiTheme="minorHAnsi" w:hAnsiTheme="minorHAnsi"/>
          <w:b w:val="0"/>
          <w:bCs w:val="0"/>
          <w:color w:val="auto"/>
          <w:sz w:val="24"/>
          <w:szCs w:val="24"/>
        </w:rPr>
        <w:t xml:space="preserve">apital </w:t>
      </w:r>
      <w:r>
        <w:rPr>
          <w:rFonts w:asciiTheme="minorHAnsi" w:hAnsiTheme="minorHAnsi"/>
          <w:b w:val="0"/>
          <w:bCs w:val="0"/>
          <w:color w:val="auto"/>
          <w:sz w:val="24"/>
          <w:szCs w:val="24"/>
        </w:rPr>
        <w:t>Project Review work items</w:t>
      </w:r>
      <w:r w:rsidRPr="004B73A9">
        <w:rPr>
          <w:rFonts w:asciiTheme="minorHAnsi" w:hAnsiTheme="minorHAnsi"/>
          <w:b w:val="0"/>
          <w:bCs w:val="0"/>
          <w:color w:val="auto"/>
          <w:sz w:val="24"/>
          <w:szCs w:val="24"/>
        </w:rPr>
        <w:t>.</w:t>
      </w:r>
    </w:p>
    <w:p w:rsidR="004B73A9" w:rsidRPr="004B73A9" w:rsidRDefault="004B73A9" w:rsidP="004B73A9">
      <w:pPr>
        <w:pStyle w:val="HelpTopic"/>
        <w:numPr>
          <w:ilvl w:val="0"/>
          <w:numId w:val="28"/>
        </w:numPr>
        <w:rPr>
          <w:rFonts w:asciiTheme="minorHAnsi" w:hAnsiTheme="minorHAnsi"/>
          <w:b w:val="0"/>
          <w:bCs w:val="0"/>
          <w:color w:val="auto"/>
          <w:sz w:val="24"/>
          <w:szCs w:val="24"/>
        </w:rPr>
      </w:pPr>
      <w:r w:rsidRPr="004B73A9">
        <w:rPr>
          <w:rFonts w:asciiTheme="minorHAnsi" w:hAnsiTheme="minorHAnsi"/>
          <w:b w:val="0"/>
          <w:bCs w:val="0"/>
          <w:color w:val="auto"/>
          <w:sz w:val="24"/>
          <w:szCs w:val="24"/>
        </w:rPr>
        <w:t xml:space="preserve">To bulk manage the submit action, click the Set all to dropdown and select the submit action that the </w:t>
      </w:r>
      <w:r>
        <w:rPr>
          <w:rFonts w:asciiTheme="minorHAnsi" w:hAnsiTheme="minorHAnsi"/>
          <w:b w:val="0"/>
          <w:bCs w:val="0"/>
          <w:color w:val="auto"/>
          <w:sz w:val="24"/>
          <w:szCs w:val="24"/>
        </w:rPr>
        <w:t>work items</w:t>
      </w:r>
      <w:r w:rsidRPr="004B73A9">
        <w:rPr>
          <w:rFonts w:asciiTheme="minorHAnsi" w:hAnsiTheme="minorHAnsi"/>
          <w:b w:val="0"/>
          <w:bCs w:val="0"/>
          <w:color w:val="auto"/>
          <w:sz w:val="24"/>
          <w:szCs w:val="24"/>
        </w:rPr>
        <w:t xml:space="preserve"> require: Submit to DPB, Continue Review or Return to Previous Submitter.  For submitting to DPB, all </w:t>
      </w:r>
      <w:r>
        <w:rPr>
          <w:rFonts w:asciiTheme="minorHAnsi" w:hAnsiTheme="minorHAnsi"/>
          <w:b w:val="0"/>
          <w:bCs w:val="0"/>
          <w:color w:val="auto"/>
          <w:sz w:val="24"/>
          <w:szCs w:val="24"/>
        </w:rPr>
        <w:t>work items</w:t>
      </w:r>
      <w:r w:rsidRPr="004B73A9">
        <w:rPr>
          <w:rFonts w:asciiTheme="minorHAnsi" w:hAnsiTheme="minorHAnsi"/>
          <w:b w:val="0"/>
          <w:bCs w:val="0"/>
          <w:color w:val="auto"/>
          <w:sz w:val="24"/>
          <w:szCs w:val="24"/>
        </w:rPr>
        <w:t xml:space="preserve"> must be set to Submit to DPB.</w:t>
      </w:r>
    </w:p>
    <w:p w:rsidR="004B73A9" w:rsidRPr="004B73A9" w:rsidRDefault="004B73A9" w:rsidP="004B73A9">
      <w:pPr>
        <w:pStyle w:val="HelpTopic"/>
        <w:numPr>
          <w:ilvl w:val="0"/>
          <w:numId w:val="28"/>
        </w:numPr>
        <w:rPr>
          <w:rFonts w:asciiTheme="minorHAnsi" w:hAnsiTheme="minorHAnsi"/>
          <w:b w:val="0"/>
          <w:bCs w:val="0"/>
          <w:color w:val="auto"/>
          <w:sz w:val="24"/>
          <w:szCs w:val="24"/>
        </w:rPr>
      </w:pPr>
      <w:r w:rsidRPr="004B73A9">
        <w:rPr>
          <w:rFonts w:asciiTheme="minorHAnsi" w:hAnsiTheme="minorHAnsi"/>
          <w:b w:val="0"/>
          <w:bCs w:val="0"/>
          <w:color w:val="auto"/>
          <w:sz w:val="24"/>
          <w:szCs w:val="24"/>
        </w:rPr>
        <w:t xml:space="preserve">Confirm that the Step Title and State fields are correct for each of the </w:t>
      </w:r>
      <w:r>
        <w:rPr>
          <w:rFonts w:asciiTheme="minorHAnsi" w:hAnsiTheme="minorHAnsi"/>
          <w:b w:val="0"/>
          <w:bCs w:val="0"/>
          <w:color w:val="auto"/>
          <w:sz w:val="24"/>
          <w:szCs w:val="24"/>
        </w:rPr>
        <w:t>work items</w:t>
      </w:r>
      <w:r w:rsidRPr="004B73A9">
        <w:rPr>
          <w:rFonts w:asciiTheme="minorHAnsi" w:hAnsiTheme="minorHAnsi"/>
          <w:b w:val="0"/>
          <w:bCs w:val="0"/>
          <w:color w:val="auto"/>
          <w:sz w:val="24"/>
          <w:szCs w:val="24"/>
        </w:rPr>
        <w:t>.</w:t>
      </w:r>
    </w:p>
    <w:p w:rsidR="004B73A9" w:rsidRPr="004B73A9" w:rsidRDefault="004B73A9" w:rsidP="004B73A9">
      <w:pPr>
        <w:pStyle w:val="HelpTopic"/>
        <w:numPr>
          <w:ilvl w:val="0"/>
          <w:numId w:val="28"/>
        </w:numPr>
        <w:rPr>
          <w:rFonts w:asciiTheme="minorHAnsi" w:hAnsiTheme="minorHAnsi"/>
          <w:b w:val="0"/>
          <w:bCs w:val="0"/>
          <w:color w:val="auto"/>
          <w:sz w:val="24"/>
          <w:szCs w:val="24"/>
        </w:rPr>
      </w:pPr>
      <w:r w:rsidRPr="004B73A9">
        <w:rPr>
          <w:rFonts w:asciiTheme="minorHAnsi" w:hAnsiTheme="minorHAnsi"/>
          <w:b w:val="0"/>
          <w:bCs w:val="0"/>
          <w:color w:val="auto"/>
          <w:sz w:val="24"/>
          <w:szCs w:val="24"/>
        </w:rPr>
        <w:t xml:space="preserve">Click the Submit button.  A message will display in the text box below the submit button that will alert the user that the submit </w:t>
      </w:r>
      <w:r>
        <w:rPr>
          <w:rFonts w:asciiTheme="minorHAnsi" w:hAnsiTheme="minorHAnsi"/>
          <w:b w:val="0"/>
          <w:bCs w:val="0"/>
          <w:color w:val="auto"/>
          <w:sz w:val="24"/>
          <w:szCs w:val="24"/>
        </w:rPr>
        <w:t xml:space="preserve">action </w:t>
      </w:r>
      <w:r w:rsidRPr="004B73A9">
        <w:rPr>
          <w:rFonts w:asciiTheme="minorHAnsi" w:hAnsiTheme="minorHAnsi"/>
          <w:b w:val="0"/>
          <w:bCs w:val="0"/>
          <w:color w:val="auto"/>
          <w:sz w:val="24"/>
          <w:szCs w:val="24"/>
        </w:rPr>
        <w:t>was successful.</w:t>
      </w:r>
    </w:p>
    <w:p w:rsidR="00B9582B" w:rsidRDefault="00B9582B">
      <w:pPr>
        <w:rPr>
          <w:rFonts w:ascii="Calibri" w:eastAsia="Times New Roman" w:hAnsi="Calibri" w:cs="Times New Roman"/>
          <w:b/>
          <w:bCs/>
          <w:color w:val="4F81BD"/>
          <w:sz w:val="48"/>
          <w:szCs w:val="48"/>
        </w:rPr>
      </w:pPr>
      <w:r>
        <w:br w:type="page"/>
      </w:r>
    </w:p>
    <w:p w:rsidR="000628CE" w:rsidRPr="00DD214B" w:rsidRDefault="0068030D" w:rsidP="00F07D13">
      <w:pPr>
        <w:pStyle w:val="SubHeading"/>
      </w:pPr>
      <w:bookmarkStart w:id="19" w:name="_Toc387069222"/>
      <w:r>
        <w:lastRenderedPageBreak/>
        <w:t xml:space="preserve">Capital Project Review </w:t>
      </w:r>
      <w:r w:rsidR="000628CE">
        <w:t>Report</w:t>
      </w:r>
      <w:bookmarkEnd w:id="19"/>
    </w:p>
    <w:p w:rsidR="000628CE" w:rsidRPr="00003579" w:rsidRDefault="00A93E76" w:rsidP="000628CE">
      <w:pPr>
        <w:pStyle w:val="HelpTopic"/>
        <w:spacing w:before="0" w:after="0"/>
        <w:jc w:val="center"/>
        <w:rPr>
          <w:sz w:val="20"/>
          <w:szCs w:val="20"/>
        </w:rPr>
      </w:pPr>
      <w:r w:rsidRPr="00A93E76">
        <w:rPr>
          <w:rFonts w:asciiTheme="majorHAnsi" w:hAnsiTheme="majorHAnsi"/>
          <w:sz w:val="20"/>
          <w:szCs w:val="20"/>
        </w:rPr>
        <w:pict>
          <v:rect id="_x0000_i1035" style="width:468pt;height:1.5pt" o:hralign="center" o:hrstd="t" o:hr="t" fillcolor="#a0a0a0" stroked="f"/>
        </w:pict>
      </w:r>
    </w:p>
    <w:p w:rsidR="000628CE" w:rsidRDefault="000628CE" w:rsidP="000628CE">
      <w:r>
        <w:t xml:space="preserve">You may run a report of your </w:t>
      </w:r>
      <w:r w:rsidR="0068030D">
        <w:t>Capital Project Review</w:t>
      </w:r>
      <w:r>
        <w:t xml:space="preserve"> submissions by clicking on the </w:t>
      </w:r>
      <w:r w:rsidR="0068030D">
        <w:t>“</w:t>
      </w:r>
      <w:hyperlink r:id="rId13" w:history="1">
        <w:r w:rsidR="0068030D" w:rsidRPr="0068030D">
          <w:rPr>
            <w:rStyle w:val="Hyperlink"/>
          </w:rPr>
          <w:t>BE2.40 - Capital Project Review</w:t>
        </w:r>
      </w:hyperlink>
      <w:r w:rsidR="0068030D">
        <w:t xml:space="preserve">” </w:t>
      </w:r>
      <w:r>
        <w:t xml:space="preserve">report within the Performance Budgeting system reports menu.  This report contains </w:t>
      </w:r>
      <w:r w:rsidR="0068030D">
        <w:t xml:space="preserve">a simple listing of </w:t>
      </w:r>
      <w:r w:rsidR="00552C59">
        <w:t xml:space="preserve">active capital projects along with an indication of whether a Capital Project Review work item has been completed for a project.  </w:t>
      </w:r>
    </w:p>
    <w:p w:rsidR="00552C59" w:rsidRDefault="00D55155" w:rsidP="000C0656">
      <w:pPr>
        <w:jc w:val="center"/>
      </w:pPr>
      <w:r>
        <w:rPr>
          <w:noProof/>
        </w:rPr>
        <w:drawing>
          <wp:inline distT="0" distB="0" distL="0" distR="0">
            <wp:extent cx="5010150" cy="3680533"/>
            <wp:effectExtent l="19050" t="19050" r="19050" b="15167"/>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t="7093" r="33571" b="14879"/>
                    <a:stretch>
                      <a:fillRect/>
                    </a:stretch>
                  </pic:blipFill>
                  <pic:spPr bwMode="auto">
                    <a:xfrm>
                      <a:off x="0" y="0"/>
                      <a:ext cx="5008084" cy="3679016"/>
                    </a:xfrm>
                    <a:prstGeom prst="rect">
                      <a:avLst/>
                    </a:prstGeom>
                    <a:noFill/>
                    <a:ln w="9525">
                      <a:solidFill>
                        <a:schemeClr val="accent1"/>
                      </a:solidFill>
                      <a:miter lim="800000"/>
                      <a:headEnd/>
                      <a:tailEnd/>
                    </a:ln>
                  </pic:spPr>
                </pic:pic>
              </a:graphicData>
            </a:graphic>
          </wp:inline>
        </w:drawing>
      </w:r>
    </w:p>
    <w:sectPr w:rsidR="00552C59" w:rsidSect="00971D7F">
      <w:footerReference w:type="default" r:id="rId15"/>
      <w:pgSz w:w="12240" w:h="15840" w:code="1"/>
      <w:pgMar w:top="1008"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59" w:rsidRDefault="00552C59" w:rsidP="00D51F00">
      <w:pPr>
        <w:spacing w:after="0" w:line="240" w:lineRule="auto"/>
      </w:pPr>
      <w:r>
        <w:separator/>
      </w:r>
    </w:p>
  </w:endnote>
  <w:endnote w:type="continuationSeparator" w:id="0">
    <w:p w:rsidR="00552C59" w:rsidRDefault="00552C59" w:rsidP="00D5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9" w:rsidRPr="00DE2702" w:rsidRDefault="00552C59" w:rsidP="0055211F">
    <w:pPr>
      <w:pStyle w:val="Footer"/>
      <w:tabs>
        <w:tab w:val="clear" w:pos="9360"/>
        <w:tab w:val="right" w:pos="9900"/>
      </w:tabs>
    </w:pPr>
    <w:r>
      <w:tab/>
    </w:r>
    <w:r>
      <w:tab/>
    </w:r>
  </w:p>
  <w:p w:rsidR="00552C59" w:rsidRPr="0055211F" w:rsidRDefault="00552C59" w:rsidP="005521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C59" w:rsidRPr="00DE2702" w:rsidRDefault="00552C59" w:rsidP="0055211F">
    <w:pPr>
      <w:pStyle w:val="Footer"/>
      <w:tabs>
        <w:tab w:val="clear" w:pos="9360"/>
        <w:tab w:val="right" w:pos="9900"/>
      </w:tabs>
    </w:pPr>
    <w:r>
      <w:t>2014 Year-End Close Instructions (DPB)</w:t>
    </w:r>
    <w:r>
      <w:tab/>
    </w:r>
    <w:r>
      <w:tab/>
      <w:t xml:space="preserve">Page </w:t>
    </w:r>
    <w:fldSimple w:instr=" PAGE   \* MERGEFORMAT ">
      <w:r w:rsidR="002916A1">
        <w:rPr>
          <w:noProof/>
        </w:rPr>
        <w:t>3</w:t>
      </w:r>
    </w:fldSimple>
  </w:p>
  <w:p w:rsidR="00552C59" w:rsidRPr="0055211F" w:rsidRDefault="00552C59" w:rsidP="00552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59" w:rsidRDefault="00552C59" w:rsidP="00D51F00">
      <w:pPr>
        <w:spacing w:after="0" w:line="240" w:lineRule="auto"/>
      </w:pPr>
      <w:r>
        <w:separator/>
      </w:r>
    </w:p>
  </w:footnote>
  <w:footnote w:type="continuationSeparator" w:id="0">
    <w:p w:rsidR="00552C59" w:rsidRDefault="00552C59" w:rsidP="00D5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580"/>
    <w:multiLevelType w:val="multilevel"/>
    <w:tmpl w:val="8F7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61EA7"/>
    <w:multiLevelType w:val="multilevel"/>
    <w:tmpl w:val="42BA4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C49C1"/>
    <w:multiLevelType w:val="multilevel"/>
    <w:tmpl w:val="7C6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E67E5"/>
    <w:multiLevelType w:val="multilevel"/>
    <w:tmpl w:val="EC3EA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C22621"/>
    <w:multiLevelType w:val="hybridMultilevel"/>
    <w:tmpl w:val="F376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27194"/>
    <w:multiLevelType w:val="hybridMultilevel"/>
    <w:tmpl w:val="3850A94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020F7"/>
    <w:multiLevelType w:val="hybridMultilevel"/>
    <w:tmpl w:val="782ED996"/>
    <w:lvl w:ilvl="0" w:tplc="FFCAB52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F954933"/>
    <w:multiLevelType w:val="hybridMultilevel"/>
    <w:tmpl w:val="D11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44D26"/>
    <w:multiLevelType w:val="multilevel"/>
    <w:tmpl w:val="D8C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D63FCB"/>
    <w:multiLevelType w:val="multilevel"/>
    <w:tmpl w:val="0212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4900D3"/>
    <w:multiLevelType w:val="hybridMultilevel"/>
    <w:tmpl w:val="D94275F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4CE0FA7"/>
    <w:multiLevelType w:val="multilevel"/>
    <w:tmpl w:val="5AB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8E3DC3"/>
    <w:multiLevelType w:val="multilevel"/>
    <w:tmpl w:val="41B4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8826E8"/>
    <w:multiLevelType w:val="hybridMultilevel"/>
    <w:tmpl w:val="91B09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726806"/>
    <w:multiLevelType w:val="hybridMultilevel"/>
    <w:tmpl w:val="5D366EB8"/>
    <w:lvl w:ilvl="0" w:tplc="342AC0D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EB2347"/>
    <w:multiLevelType w:val="hybridMultilevel"/>
    <w:tmpl w:val="12BE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B2A25"/>
    <w:multiLevelType w:val="multilevel"/>
    <w:tmpl w:val="2188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3A5D68"/>
    <w:multiLevelType w:val="multilevel"/>
    <w:tmpl w:val="55843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3B3C70"/>
    <w:multiLevelType w:val="multilevel"/>
    <w:tmpl w:val="EC3EA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5E3942"/>
    <w:multiLevelType w:val="hybridMultilevel"/>
    <w:tmpl w:val="039CF462"/>
    <w:lvl w:ilvl="0" w:tplc="DC9867C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8663C9F"/>
    <w:multiLevelType w:val="multilevel"/>
    <w:tmpl w:val="C3F4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824886"/>
    <w:multiLevelType w:val="multilevel"/>
    <w:tmpl w:val="24D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B2541C"/>
    <w:multiLevelType w:val="multilevel"/>
    <w:tmpl w:val="FC16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F44B07"/>
    <w:multiLevelType w:val="multilevel"/>
    <w:tmpl w:val="17DA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3"/>
  </w:num>
  <w:num w:numId="4">
    <w:abstractNumId w:val="19"/>
  </w:num>
  <w:num w:numId="5">
    <w:abstractNumId w:val="0"/>
  </w:num>
  <w:num w:numId="6">
    <w:abstractNumId w:val="12"/>
  </w:num>
  <w:num w:numId="7">
    <w:abstractNumId w:val="2"/>
  </w:num>
  <w:num w:numId="8">
    <w:abstractNumId w:val="9"/>
  </w:num>
  <w:num w:numId="9">
    <w:abstractNumId w:val="14"/>
  </w:num>
  <w:num w:numId="10">
    <w:abstractNumId w:val="17"/>
  </w:num>
  <w:num w:numId="11">
    <w:abstractNumId w:val="4"/>
  </w:num>
  <w:num w:numId="12">
    <w:abstractNumId w:val="1"/>
  </w:num>
  <w:num w:numId="13">
    <w:abstractNumId w:val="25"/>
  </w:num>
  <w:num w:numId="14">
    <w:abstractNumId w:val="10"/>
  </w:num>
  <w:num w:numId="15">
    <w:abstractNumId w:val="23"/>
  </w:num>
  <w:num w:numId="16">
    <w:abstractNumId w:val="22"/>
  </w:num>
  <w:num w:numId="17">
    <w:abstractNumId w:val="2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8"/>
  </w:num>
  <w:num w:numId="24">
    <w:abstractNumId w:val="7"/>
  </w:num>
  <w:num w:numId="25">
    <w:abstractNumId w:val="11"/>
  </w:num>
  <w:num w:numId="26">
    <w:abstractNumId w:val="20"/>
  </w:num>
  <w:num w:numId="27">
    <w:abstractNumId w:val="5"/>
  </w:num>
  <w:num w:numId="28">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6437A4"/>
    <w:rsid w:val="00003579"/>
    <w:rsid w:val="00010892"/>
    <w:rsid w:val="00010F24"/>
    <w:rsid w:val="00014032"/>
    <w:rsid w:val="00020690"/>
    <w:rsid w:val="00021334"/>
    <w:rsid w:val="00026A5B"/>
    <w:rsid w:val="00027C95"/>
    <w:rsid w:val="00041152"/>
    <w:rsid w:val="00043338"/>
    <w:rsid w:val="00043FD5"/>
    <w:rsid w:val="00046487"/>
    <w:rsid w:val="000545AE"/>
    <w:rsid w:val="000553DC"/>
    <w:rsid w:val="000574A4"/>
    <w:rsid w:val="000628CE"/>
    <w:rsid w:val="00062E70"/>
    <w:rsid w:val="000631A4"/>
    <w:rsid w:val="00063611"/>
    <w:rsid w:val="0006769B"/>
    <w:rsid w:val="000679A7"/>
    <w:rsid w:val="00070723"/>
    <w:rsid w:val="00076B49"/>
    <w:rsid w:val="00077083"/>
    <w:rsid w:val="00080025"/>
    <w:rsid w:val="00081E64"/>
    <w:rsid w:val="000906F8"/>
    <w:rsid w:val="00093D34"/>
    <w:rsid w:val="00096F71"/>
    <w:rsid w:val="00096FB9"/>
    <w:rsid w:val="000976A8"/>
    <w:rsid w:val="00097D09"/>
    <w:rsid w:val="000A068F"/>
    <w:rsid w:val="000A1C92"/>
    <w:rsid w:val="000A376C"/>
    <w:rsid w:val="000A3F32"/>
    <w:rsid w:val="000A451E"/>
    <w:rsid w:val="000A62F6"/>
    <w:rsid w:val="000B0D07"/>
    <w:rsid w:val="000B0F69"/>
    <w:rsid w:val="000B194E"/>
    <w:rsid w:val="000B7B4D"/>
    <w:rsid w:val="000C0656"/>
    <w:rsid w:val="000C0CEF"/>
    <w:rsid w:val="000C0DDA"/>
    <w:rsid w:val="000C214C"/>
    <w:rsid w:val="000C6B4C"/>
    <w:rsid w:val="000C7662"/>
    <w:rsid w:val="000D18B1"/>
    <w:rsid w:val="000D44DC"/>
    <w:rsid w:val="000D6F45"/>
    <w:rsid w:val="000E2FFB"/>
    <w:rsid w:val="000E4059"/>
    <w:rsid w:val="000E587B"/>
    <w:rsid w:val="000F1357"/>
    <w:rsid w:val="000F6DA7"/>
    <w:rsid w:val="0010413B"/>
    <w:rsid w:val="00106223"/>
    <w:rsid w:val="00115241"/>
    <w:rsid w:val="001205F1"/>
    <w:rsid w:val="001311EA"/>
    <w:rsid w:val="00133971"/>
    <w:rsid w:val="0014767C"/>
    <w:rsid w:val="00150C2A"/>
    <w:rsid w:val="00154001"/>
    <w:rsid w:val="00154452"/>
    <w:rsid w:val="00156C89"/>
    <w:rsid w:val="001807FE"/>
    <w:rsid w:val="00192038"/>
    <w:rsid w:val="00195D67"/>
    <w:rsid w:val="00197EA2"/>
    <w:rsid w:val="001A6922"/>
    <w:rsid w:val="001B0423"/>
    <w:rsid w:val="001B178B"/>
    <w:rsid w:val="001C4A19"/>
    <w:rsid w:val="001D493F"/>
    <w:rsid w:val="001E702C"/>
    <w:rsid w:val="001F18A7"/>
    <w:rsid w:val="001F2470"/>
    <w:rsid w:val="00201A33"/>
    <w:rsid w:val="002062C2"/>
    <w:rsid w:val="0020795B"/>
    <w:rsid w:val="00212A86"/>
    <w:rsid w:val="002209A3"/>
    <w:rsid w:val="0022152A"/>
    <w:rsid w:val="002224D4"/>
    <w:rsid w:val="002269A5"/>
    <w:rsid w:val="00226D84"/>
    <w:rsid w:val="00232074"/>
    <w:rsid w:val="002321AA"/>
    <w:rsid w:val="002400DA"/>
    <w:rsid w:val="00243AE2"/>
    <w:rsid w:val="00252499"/>
    <w:rsid w:val="00252EC6"/>
    <w:rsid w:val="002617F1"/>
    <w:rsid w:val="00261E21"/>
    <w:rsid w:val="00262E95"/>
    <w:rsid w:val="002703C8"/>
    <w:rsid w:val="00272D33"/>
    <w:rsid w:val="00273233"/>
    <w:rsid w:val="00274895"/>
    <w:rsid w:val="00275513"/>
    <w:rsid w:val="00281390"/>
    <w:rsid w:val="00281AE2"/>
    <w:rsid w:val="002839CD"/>
    <w:rsid w:val="00287890"/>
    <w:rsid w:val="002906E0"/>
    <w:rsid w:val="002916A1"/>
    <w:rsid w:val="00295568"/>
    <w:rsid w:val="00295856"/>
    <w:rsid w:val="002B2007"/>
    <w:rsid w:val="002B741E"/>
    <w:rsid w:val="002C1331"/>
    <w:rsid w:val="002C35E9"/>
    <w:rsid w:val="002D23BA"/>
    <w:rsid w:val="002D391E"/>
    <w:rsid w:val="002D5298"/>
    <w:rsid w:val="002E3211"/>
    <w:rsid w:val="002E3265"/>
    <w:rsid w:val="002F00A0"/>
    <w:rsid w:val="002F020C"/>
    <w:rsid w:val="002F2C53"/>
    <w:rsid w:val="003014F1"/>
    <w:rsid w:val="00301E55"/>
    <w:rsid w:val="003023B6"/>
    <w:rsid w:val="00312D14"/>
    <w:rsid w:val="00313634"/>
    <w:rsid w:val="00315FC7"/>
    <w:rsid w:val="00316F09"/>
    <w:rsid w:val="00323801"/>
    <w:rsid w:val="00327D9F"/>
    <w:rsid w:val="00334927"/>
    <w:rsid w:val="003427A9"/>
    <w:rsid w:val="00346A36"/>
    <w:rsid w:val="00357CA0"/>
    <w:rsid w:val="00364418"/>
    <w:rsid w:val="00365097"/>
    <w:rsid w:val="003664BD"/>
    <w:rsid w:val="00376E1D"/>
    <w:rsid w:val="0038049A"/>
    <w:rsid w:val="00383033"/>
    <w:rsid w:val="003948FA"/>
    <w:rsid w:val="0039796F"/>
    <w:rsid w:val="003A01A2"/>
    <w:rsid w:val="003A13A7"/>
    <w:rsid w:val="003A3F89"/>
    <w:rsid w:val="003B0C24"/>
    <w:rsid w:val="003B0F22"/>
    <w:rsid w:val="003C05E7"/>
    <w:rsid w:val="003C6037"/>
    <w:rsid w:val="003D43EB"/>
    <w:rsid w:val="003D59B7"/>
    <w:rsid w:val="003D6AB8"/>
    <w:rsid w:val="003D7776"/>
    <w:rsid w:val="003F3EA0"/>
    <w:rsid w:val="00417C8B"/>
    <w:rsid w:val="004328A2"/>
    <w:rsid w:val="00440C4F"/>
    <w:rsid w:val="00443674"/>
    <w:rsid w:val="00445552"/>
    <w:rsid w:val="00453D97"/>
    <w:rsid w:val="0045762D"/>
    <w:rsid w:val="004606F6"/>
    <w:rsid w:val="004612F4"/>
    <w:rsid w:val="00484A04"/>
    <w:rsid w:val="00486640"/>
    <w:rsid w:val="004904A5"/>
    <w:rsid w:val="004916A5"/>
    <w:rsid w:val="00494D5B"/>
    <w:rsid w:val="004960BC"/>
    <w:rsid w:val="00496EBF"/>
    <w:rsid w:val="004A26C4"/>
    <w:rsid w:val="004A3372"/>
    <w:rsid w:val="004A640F"/>
    <w:rsid w:val="004B007F"/>
    <w:rsid w:val="004B032B"/>
    <w:rsid w:val="004B5C0D"/>
    <w:rsid w:val="004B73A9"/>
    <w:rsid w:val="004C1D4D"/>
    <w:rsid w:val="004C2FD7"/>
    <w:rsid w:val="004C3188"/>
    <w:rsid w:val="004E2A18"/>
    <w:rsid w:val="004F29ED"/>
    <w:rsid w:val="004F6072"/>
    <w:rsid w:val="005004CB"/>
    <w:rsid w:val="00510443"/>
    <w:rsid w:val="0052692E"/>
    <w:rsid w:val="005277D3"/>
    <w:rsid w:val="00532E43"/>
    <w:rsid w:val="00546DCC"/>
    <w:rsid w:val="0055211F"/>
    <w:rsid w:val="00552C59"/>
    <w:rsid w:val="00572CD2"/>
    <w:rsid w:val="00575160"/>
    <w:rsid w:val="00580566"/>
    <w:rsid w:val="005859B3"/>
    <w:rsid w:val="00593EB8"/>
    <w:rsid w:val="005A0CB3"/>
    <w:rsid w:val="005A6631"/>
    <w:rsid w:val="005B4E55"/>
    <w:rsid w:val="005C05B3"/>
    <w:rsid w:val="005C3732"/>
    <w:rsid w:val="005D67BC"/>
    <w:rsid w:val="005E4200"/>
    <w:rsid w:val="00610706"/>
    <w:rsid w:val="00612A6F"/>
    <w:rsid w:val="00612F78"/>
    <w:rsid w:val="00614438"/>
    <w:rsid w:val="00624CF8"/>
    <w:rsid w:val="0062578D"/>
    <w:rsid w:val="00630C8B"/>
    <w:rsid w:val="00631EB6"/>
    <w:rsid w:val="0063479F"/>
    <w:rsid w:val="00636138"/>
    <w:rsid w:val="00643509"/>
    <w:rsid w:val="006437A4"/>
    <w:rsid w:val="006522C9"/>
    <w:rsid w:val="00652A06"/>
    <w:rsid w:val="00653D40"/>
    <w:rsid w:val="006639AC"/>
    <w:rsid w:val="006679BF"/>
    <w:rsid w:val="00672958"/>
    <w:rsid w:val="006770B1"/>
    <w:rsid w:val="006770FC"/>
    <w:rsid w:val="0068030D"/>
    <w:rsid w:val="00687B9D"/>
    <w:rsid w:val="00692584"/>
    <w:rsid w:val="00696E3F"/>
    <w:rsid w:val="006A1547"/>
    <w:rsid w:val="006A2C4C"/>
    <w:rsid w:val="006A2E17"/>
    <w:rsid w:val="006A4952"/>
    <w:rsid w:val="006A56D2"/>
    <w:rsid w:val="006A6E5E"/>
    <w:rsid w:val="006B2E34"/>
    <w:rsid w:val="006B6C80"/>
    <w:rsid w:val="006C2FCB"/>
    <w:rsid w:val="006D0559"/>
    <w:rsid w:val="006D0709"/>
    <w:rsid w:val="006D1A58"/>
    <w:rsid w:val="006D1EE4"/>
    <w:rsid w:val="006E197C"/>
    <w:rsid w:val="006E237E"/>
    <w:rsid w:val="006E672D"/>
    <w:rsid w:val="006F23AE"/>
    <w:rsid w:val="006F34F2"/>
    <w:rsid w:val="007011E0"/>
    <w:rsid w:val="00714C3C"/>
    <w:rsid w:val="00716925"/>
    <w:rsid w:val="00736732"/>
    <w:rsid w:val="00740BCE"/>
    <w:rsid w:val="0074284C"/>
    <w:rsid w:val="00742D15"/>
    <w:rsid w:val="00744EE1"/>
    <w:rsid w:val="00747C5B"/>
    <w:rsid w:val="00752E04"/>
    <w:rsid w:val="00753685"/>
    <w:rsid w:val="00754C17"/>
    <w:rsid w:val="007551F7"/>
    <w:rsid w:val="00760D29"/>
    <w:rsid w:val="007610C4"/>
    <w:rsid w:val="00763048"/>
    <w:rsid w:val="007636BF"/>
    <w:rsid w:val="0076392A"/>
    <w:rsid w:val="00763BB0"/>
    <w:rsid w:val="0076744D"/>
    <w:rsid w:val="00771FE3"/>
    <w:rsid w:val="00780AD4"/>
    <w:rsid w:val="00781655"/>
    <w:rsid w:val="00783162"/>
    <w:rsid w:val="007878E6"/>
    <w:rsid w:val="007956AC"/>
    <w:rsid w:val="007A0115"/>
    <w:rsid w:val="007A468B"/>
    <w:rsid w:val="007A588F"/>
    <w:rsid w:val="007A7348"/>
    <w:rsid w:val="007B1382"/>
    <w:rsid w:val="007B3C59"/>
    <w:rsid w:val="007B6EFC"/>
    <w:rsid w:val="007C1FA6"/>
    <w:rsid w:val="007C281F"/>
    <w:rsid w:val="007C3F00"/>
    <w:rsid w:val="007C58B5"/>
    <w:rsid w:val="007D05F2"/>
    <w:rsid w:val="007E2D7B"/>
    <w:rsid w:val="007F6912"/>
    <w:rsid w:val="00800888"/>
    <w:rsid w:val="00802D93"/>
    <w:rsid w:val="0080406A"/>
    <w:rsid w:val="00804ED8"/>
    <w:rsid w:val="00805300"/>
    <w:rsid w:val="00806631"/>
    <w:rsid w:val="00806753"/>
    <w:rsid w:val="00806F25"/>
    <w:rsid w:val="008110EC"/>
    <w:rsid w:val="00811C0C"/>
    <w:rsid w:val="008127B8"/>
    <w:rsid w:val="0081328B"/>
    <w:rsid w:val="00820B83"/>
    <w:rsid w:val="0082417B"/>
    <w:rsid w:val="00826496"/>
    <w:rsid w:val="008270C0"/>
    <w:rsid w:val="00833F03"/>
    <w:rsid w:val="0083661F"/>
    <w:rsid w:val="0084013A"/>
    <w:rsid w:val="00840E4F"/>
    <w:rsid w:val="00843362"/>
    <w:rsid w:val="00846EA2"/>
    <w:rsid w:val="00847232"/>
    <w:rsid w:val="00851276"/>
    <w:rsid w:val="00852315"/>
    <w:rsid w:val="00862E68"/>
    <w:rsid w:val="00863B87"/>
    <w:rsid w:val="008673AB"/>
    <w:rsid w:val="008707B6"/>
    <w:rsid w:val="00870F14"/>
    <w:rsid w:val="00871A22"/>
    <w:rsid w:val="00885CB9"/>
    <w:rsid w:val="008862DA"/>
    <w:rsid w:val="008929F3"/>
    <w:rsid w:val="008A070D"/>
    <w:rsid w:val="008A0FE7"/>
    <w:rsid w:val="008A2ADD"/>
    <w:rsid w:val="008A37E4"/>
    <w:rsid w:val="008B0C9F"/>
    <w:rsid w:val="008B4D44"/>
    <w:rsid w:val="008B60EF"/>
    <w:rsid w:val="008C64D5"/>
    <w:rsid w:val="008C7CFE"/>
    <w:rsid w:val="008D23CA"/>
    <w:rsid w:val="008D2775"/>
    <w:rsid w:val="008D341F"/>
    <w:rsid w:val="008F3AA0"/>
    <w:rsid w:val="0090165A"/>
    <w:rsid w:val="009047EE"/>
    <w:rsid w:val="00921F14"/>
    <w:rsid w:val="0093016A"/>
    <w:rsid w:val="00936E6A"/>
    <w:rsid w:val="0095270B"/>
    <w:rsid w:val="00954646"/>
    <w:rsid w:val="00954A33"/>
    <w:rsid w:val="00955BA1"/>
    <w:rsid w:val="00967966"/>
    <w:rsid w:val="00971D7F"/>
    <w:rsid w:val="0097437A"/>
    <w:rsid w:val="00980177"/>
    <w:rsid w:val="00981184"/>
    <w:rsid w:val="00985F49"/>
    <w:rsid w:val="00987033"/>
    <w:rsid w:val="00990A19"/>
    <w:rsid w:val="009918F6"/>
    <w:rsid w:val="00991C29"/>
    <w:rsid w:val="00995969"/>
    <w:rsid w:val="00997A90"/>
    <w:rsid w:val="009A6336"/>
    <w:rsid w:val="009C2644"/>
    <w:rsid w:val="009C43A3"/>
    <w:rsid w:val="009D1299"/>
    <w:rsid w:val="009D2D43"/>
    <w:rsid w:val="009D6E21"/>
    <w:rsid w:val="009D7BEC"/>
    <w:rsid w:val="009E296C"/>
    <w:rsid w:val="009E5F35"/>
    <w:rsid w:val="009E778B"/>
    <w:rsid w:val="009F1F59"/>
    <w:rsid w:val="009F7A51"/>
    <w:rsid w:val="00A02308"/>
    <w:rsid w:val="00A05FB2"/>
    <w:rsid w:val="00A1100A"/>
    <w:rsid w:val="00A128F6"/>
    <w:rsid w:val="00A12BC5"/>
    <w:rsid w:val="00A1348C"/>
    <w:rsid w:val="00A14DCC"/>
    <w:rsid w:val="00A167C0"/>
    <w:rsid w:val="00A226F0"/>
    <w:rsid w:val="00A2435E"/>
    <w:rsid w:val="00A24CDC"/>
    <w:rsid w:val="00A31320"/>
    <w:rsid w:val="00A313B6"/>
    <w:rsid w:val="00A374EC"/>
    <w:rsid w:val="00A42450"/>
    <w:rsid w:val="00A446F0"/>
    <w:rsid w:val="00A51215"/>
    <w:rsid w:val="00A61DF5"/>
    <w:rsid w:val="00A651DE"/>
    <w:rsid w:val="00A670D1"/>
    <w:rsid w:val="00A71531"/>
    <w:rsid w:val="00A851A7"/>
    <w:rsid w:val="00A85646"/>
    <w:rsid w:val="00A87B90"/>
    <w:rsid w:val="00A93E76"/>
    <w:rsid w:val="00A941B1"/>
    <w:rsid w:val="00A9551F"/>
    <w:rsid w:val="00AB1D66"/>
    <w:rsid w:val="00AC3F08"/>
    <w:rsid w:val="00AC4AD0"/>
    <w:rsid w:val="00AC523E"/>
    <w:rsid w:val="00AC61C9"/>
    <w:rsid w:val="00AD011C"/>
    <w:rsid w:val="00AD3220"/>
    <w:rsid w:val="00AE1182"/>
    <w:rsid w:val="00AE4E36"/>
    <w:rsid w:val="00AF0F9E"/>
    <w:rsid w:val="00AF1F45"/>
    <w:rsid w:val="00AF3D76"/>
    <w:rsid w:val="00AF6C3C"/>
    <w:rsid w:val="00B00434"/>
    <w:rsid w:val="00B007A6"/>
    <w:rsid w:val="00B033F0"/>
    <w:rsid w:val="00B03524"/>
    <w:rsid w:val="00B03923"/>
    <w:rsid w:val="00B24A34"/>
    <w:rsid w:val="00B24CF0"/>
    <w:rsid w:val="00B258F0"/>
    <w:rsid w:val="00B31024"/>
    <w:rsid w:val="00B3231B"/>
    <w:rsid w:val="00B34037"/>
    <w:rsid w:val="00B448D4"/>
    <w:rsid w:val="00B44A2E"/>
    <w:rsid w:val="00B44D7C"/>
    <w:rsid w:val="00B45752"/>
    <w:rsid w:val="00B47DCC"/>
    <w:rsid w:val="00B56BEA"/>
    <w:rsid w:val="00B62D55"/>
    <w:rsid w:val="00B636B6"/>
    <w:rsid w:val="00B66AF4"/>
    <w:rsid w:val="00B72519"/>
    <w:rsid w:val="00B73B53"/>
    <w:rsid w:val="00B744F8"/>
    <w:rsid w:val="00B753D5"/>
    <w:rsid w:val="00B77096"/>
    <w:rsid w:val="00B81441"/>
    <w:rsid w:val="00B81EB1"/>
    <w:rsid w:val="00B82BD2"/>
    <w:rsid w:val="00B94F3D"/>
    <w:rsid w:val="00B9557B"/>
    <w:rsid w:val="00B9582B"/>
    <w:rsid w:val="00BC2500"/>
    <w:rsid w:val="00BC3391"/>
    <w:rsid w:val="00BC39C7"/>
    <w:rsid w:val="00BC690C"/>
    <w:rsid w:val="00BC7A2D"/>
    <w:rsid w:val="00BD20FC"/>
    <w:rsid w:val="00BE6260"/>
    <w:rsid w:val="00BF0334"/>
    <w:rsid w:val="00BF3F43"/>
    <w:rsid w:val="00C00F76"/>
    <w:rsid w:val="00C0310C"/>
    <w:rsid w:val="00C07E88"/>
    <w:rsid w:val="00C10465"/>
    <w:rsid w:val="00C126F4"/>
    <w:rsid w:val="00C21820"/>
    <w:rsid w:val="00C25AC1"/>
    <w:rsid w:val="00C30BDB"/>
    <w:rsid w:val="00C3323F"/>
    <w:rsid w:val="00C56D1E"/>
    <w:rsid w:val="00C56FD8"/>
    <w:rsid w:val="00C639FC"/>
    <w:rsid w:val="00C71034"/>
    <w:rsid w:val="00C772A3"/>
    <w:rsid w:val="00C83B70"/>
    <w:rsid w:val="00C91A6B"/>
    <w:rsid w:val="00CA1EB3"/>
    <w:rsid w:val="00CB1236"/>
    <w:rsid w:val="00CB4357"/>
    <w:rsid w:val="00CB51AE"/>
    <w:rsid w:val="00CB534E"/>
    <w:rsid w:val="00CB731A"/>
    <w:rsid w:val="00CB7FDB"/>
    <w:rsid w:val="00CC176B"/>
    <w:rsid w:val="00CC63DA"/>
    <w:rsid w:val="00CC7390"/>
    <w:rsid w:val="00CD5E15"/>
    <w:rsid w:val="00CD6D53"/>
    <w:rsid w:val="00CE2679"/>
    <w:rsid w:val="00CE28C3"/>
    <w:rsid w:val="00CF1B6E"/>
    <w:rsid w:val="00CF393B"/>
    <w:rsid w:val="00CF79EA"/>
    <w:rsid w:val="00D03E37"/>
    <w:rsid w:val="00D06BDD"/>
    <w:rsid w:val="00D1017E"/>
    <w:rsid w:val="00D20B12"/>
    <w:rsid w:val="00D20F92"/>
    <w:rsid w:val="00D259C7"/>
    <w:rsid w:val="00D27918"/>
    <w:rsid w:val="00D31409"/>
    <w:rsid w:val="00D34120"/>
    <w:rsid w:val="00D361B7"/>
    <w:rsid w:val="00D361DE"/>
    <w:rsid w:val="00D43FB9"/>
    <w:rsid w:val="00D45795"/>
    <w:rsid w:val="00D51F00"/>
    <w:rsid w:val="00D5231F"/>
    <w:rsid w:val="00D55155"/>
    <w:rsid w:val="00D55338"/>
    <w:rsid w:val="00D62FC9"/>
    <w:rsid w:val="00D634E9"/>
    <w:rsid w:val="00D6700C"/>
    <w:rsid w:val="00D67857"/>
    <w:rsid w:val="00D7238E"/>
    <w:rsid w:val="00D7449A"/>
    <w:rsid w:val="00D852F4"/>
    <w:rsid w:val="00D85D01"/>
    <w:rsid w:val="00DA0903"/>
    <w:rsid w:val="00DB26B1"/>
    <w:rsid w:val="00DB5370"/>
    <w:rsid w:val="00DB7339"/>
    <w:rsid w:val="00DC2648"/>
    <w:rsid w:val="00DC58AA"/>
    <w:rsid w:val="00DC5E17"/>
    <w:rsid w:val="00DC668B"/>
    <w:rsid w:val="00DD214B"/>
    <w:rsid w:val="00DD6A52"/>
    <w:rsid w:val="00DE08D5"/>
    <w:rsid w:val="00DE2702"/>
    <w:rsid w:val="00DE6CA6"/>
    <w:rsid w:val="00DF05FA"/>
    <w:rsid w:val="00DF3055"/>
    <w:rsid w:val="00E036ED"/>
    <w:rsid w:val="00E05DE4"/>
    <w:rsid w:val="00E13719"/>
    <w:rsid w:val="00E179F5"/>
    <w:rsid w:val="00E21A30"/>
    <w:rsid w:val="00E23CC8"/>
    <w:rsid w:val="00E24AF7"/>
    <w:rsid w:val="00E31C24"/>
    <w:rsid w:val="00E3444D"/>
    <w:rsid w:val="00E34EE8"/>
    <w:rsid w:val="00E37D37"/>
    <w:rsid w:val="00E40302"/>
    <w:rsid w:val="00E40974"/>
    <w:rsid w:val="00E40D3A"/>
    <w:rsid w:val="00E42737"/>
    <w:rsid w:val="00E5268A"/>
    <w:rsid w:val="00E728CC"/>
    <w:rsid w:val="00E74572"/>
    <w:rsid w:val="00E75A26"/>
    <w:rsid w:val="00E76BBB"/>
    <w:rsid w:val="00E84AFB"/>
    <w:rsid w:val="00E850AA"/>
    <w:rsid w:val="00E97A98"/>
    <w:rsid w:val="00EA094E"/>
    <w:rsid w:val="00EC1B57"/>
    <w:rsid w:val="00EC40F0"/>
    <w:rsid w:val="00EC6786"/>
    <w:rsid w:val="00EC6ED0"/>
    <w:rsid w:val="00ED1D07"/>
    <w:rsid w:val="00ED2D57"/>
    <w:rsid w:val="00ED2D8F"/>
    <w:rsid w:val="00EE3551"/>
    <w:rsid w:val="00EF3908"/>
    <w:rsid w:val="00EF74C4"/>
    <w:rsid w:val="00EF7727"/>
    <w:rsid w:val="00F07D13"/>
    <w:rsid w:val="00F15482"/>
    <w:rsid w:val="00F160CB"/>
    <w:rsid w:val="00F20F56"/>
    <w:rsid w:val="00F217F5"/>
    <w:rsid w:val="00F226D8"/>
    <w:rsid w:val="00F22E92"/>
    <w:rsid w:val="00F26C91"/>
    <w:rsid w:val="00F26F70"/>
    <w:rsid w:val="00F30287"/>
    <w:rsid w:val="00F3228A"/>
    <w:rsid w:val="00F32615"/>
    <w:rsid w:val="00F34528"/>
    <w:rsid w:val="00F374F3"/>
    <w:rsid w:val="00F37668"/>
    <w:rsid w:val="00F529BA"/>
    <w:rsid w:val="00F5549E"/>
    <w:rsid w:val="00F56860"/>
    <w:rsid w:val="00F60E78"/>
    <w:rsid w:val="00F62C85"/>
    <w:rsid w:val="00F65B80"/>
    <w:rsid w:val="00F7021A"/>
    <w:rsid w:val="00F72530"/>
    <w:rsid w:val="00F7263B"/>
    <w:rsid w:val="00F7485F"/>
    <w:rsid w:val="00F91C5A"/>
    <w:rsid w:val="00F9209C"/>
    <w:rsid w:val="00F96484"/>
    <w:rsid w:val="00FA1D52"/>
    <w:rsid w:val="00FA47FD"/>
    <w:rsid w:val="00FB0321"/>
    <w:rsid w:val="00FB3FE0"/>
    <w:rsid w:val="00FC6066"/>
    <w:rsid w:val="00FD005B"/>
    <w:rsid w:val="00FE5B9F"/>
    <w:rsid w:val="00FF5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semiHidden/>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style>
  <w:style w:type="paragraph" w:styleId="TOC1">
    <w:name w:val="toc 1"/>
    <w:basedOn w:val="Normal"/>
    <w:next w:val="Normal"/>
    <w:autoRedefine/>
    <w:uiPriority w:val="39"/>
    <w:unhideWhenUsed/>
    <w:qFormat/>
    <w:rsid w:val="007C58B5"/>
    <w:pPr>
      <w:tabs>
        <w:tab w:val="right" w:leader="dot" w:pos="9926"/>
      </w:tabs>
      <w:spacing w:before="60" w:after="0"/>
    </w:pPr>
    <w:rPr>
      <w:b/>
      <w:bCs/>
      <w:caps/>
      <w:sz w:val="20"/>
      <w:szCs w:val="20"/>
    </w:rPr>
  </w:style>
  <w:style w:type="character" w:customStyle="1" w:styleId="MyHeadingChar">
    <w:name w:val="MyHeading Char"/>
    <w:basedOn w:val="Heading1Char"/>
    <w:link w:val="MyHeading"/>
    <w:rsid w:val="00804ED8"/>
    <w:rPr>
      <w:rFonts w:ascii="Calibri" w:hAnsi="Calibri"/>
      <w:b/>
      <w:bCs/>
      <w:color w:val="4F81BD"/>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paragraph" w:customStyle="1" w:styleId="Default">
    <w:name w:val="Default"/>
    <w:basedOn w:val="Normal"/>
    <w:rsid w:val="004328A2"/>
    <w:pPr>
      <w:autoSpaceDE w:val="0"/>
      <w:autoSpaceDN w:val="0"/>
      <w:spacing w:after="0" w:line="240" w:lineRule="auto"/>
    </w:pPr>
    <w:rPr>
      <w:rFonts w:ascii="Calibri" w:hAnsi="Calibri" w:cs="Times New Roman"/>
      <w:color w:val="000000"/>
      <w:sz w:val="24"/>
      <w:szCs w:val="24"/>
    </w:rPr>
  </w:style>
  <w:style w:type="paragraph" w:styleId="BodyTextIndent">
    <w:name w:val="Body Text Indent"/>
    <w:basedOn w:val="Normal"/>
    <w:link w:val="BodyTextIndentChar"/>
    <w:uiPriority w:val="99"/>
    <w:semiHidden/>
    <w:unhideWhenUsed/>
    <w:rsid w:val="00316F09"/>
    <w:pPr>
      <w:spacing w:after="120"/>
      <w:ind w:left="360"/>
    </w:pPr>
  </w:style>
  <w:style w:type="character" w:customStyle="1" w:styleId="BodyTextIndentChar">
    <w:name w:val="Body Text Indent Char"/>
    <w:basedOn w:val="DefaultParagraphFont"/>
    <w:link w:val="BodyTextIndent"/>
    <w:uiPriority w:val="99"/>
    <w:semiHidden/>
    <w:rsid w:val="00316F09"/>
  </w:style>
  <w:style w:type="character" w:customStyle="1" w:styleId="apple-converted-space">
    <w:name w:val="apple-converted-space"/>
    <w:basedOn w:val="DefaultParagraphFont"/>
    <w:rsid w:val="00575160"/>
  </w:style>
  <w:style w:type="character" w:styleId="Emphasis">
    <w:name w:val="Emphasis"/>
    <w:basedOn w:val="DefaultParagraphFont"/>
    <w:uiPriority w:val="20"/>
    <w:qFormat/>
    <w:rsid w:val="00806631"/>
    <w:rPr>
      <w:i/>
      <w:iCs/>
    </w:rPr>
  </w:style>
</w:styles>
</file>

<file path=word/webSettings.xml><?xml version="1.0" encoding="utf-8"?>
<w:webSettings xmlns:r="http://schemas.openxmlformats.org/officeDocument/2006/relationships" xmlns:w="http://schemas.openxmlformats.org/wordprocessingml/2006/main">
  <w:divs>
    <w:div w:id="53505364">
      <w:bodyDiv w:val="1"/>
      <w:marLeft w:val="0"/>
      <w:marRight w:val="0"/>
      <w:marTop w:val="0"/>
      <w:marBottom w:val="0"/>
      <w:divBdr>
        <w:top w:val="none" w:sz="0" w:space="0" w:color="auto"/>
        <w:left w:val="none" w:sz="0" w:space="0" w:color="auto"/>
        <w:bottom w:val="none" w:sz="0" w:space="0" w:color="auto"/>
        <w:right w:val="none" w:sz="0" w:space="0" w:color="auto"/>
      </w:divBdr>
      <w:divsChild>
        <w:div w:id="233249677">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166794787">
      <w:bodyDiv w:val="1"/>
      <w:marLeft w:val="0"/>
      <w:marRight w:val="0"/>
      <w:marTop w:val="0"/>
      <w:marBottom w:val="0"/>
      <w:divBdr>
        <w:top w:val="none" w:sz="0" w:space="0" w:color="auto"/>
        <w:left w:val="none" w:sz="0" w:space="0" w:color="auto"/>
        <w:bottom w:val="none" w:sz="0" w:space="0" w:color="auto"/>
        <w:right w:val="none" w:sz="0" w:space="0" w:color="auto"/>
      </w:divBdr>
    </w:div>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2228">
      <w:bodyDiv w:val="1"/>
      <w:marLeft w:val="0"/>
      <w:marRight w:val="0"/>
      <w:marTop w:val="0"/>
      <w:marBottom w:val="0"/>
      <w:divBdr>
        <w:top w:val="none" w:sz="0" w:space="0" w:color="auto"/>
        <w:left w:val="none" w:sz="0" w:space="0" w:color="auto"/>
        <w:bottom w:val="none" w:sz="0" w:space="0" w:color="auto"/>
        <w:right w:val="none" w:sz="0" w:space="0" w:color="auto"/>
      </w:divBdr>
      <w:divsChild>
        <w:div w:id="10835267">
          <w:blockQuote w:val="1"/>
          <w:marLeft w:val="180"/>
          <w:marRight w:val="0"/>
          <w:marTop w:val="100"/>
          <w:marBottom w:val="100"/>
          <w:divBdr>
            <w:top w:val="single" w:sz="6" w:space="0" w:color="AAD3DB"/>
            <w:left w:val="none" w:sz="0" w:space="0" w:color="auto"/>
            <w:bottom w:val="single" w:sz="6" w:space="0" w:color="AAD3DB"/>
            <w:right w:val="none" w:sz="0" w:space="0" w:color="auto"/>
          </w:divBdr>
        </w:div>
      </w:divsChild>
    </w:div>
    <w:div w:id="413623050">
      <w:bodyDiv w:val="1"/>
      <w:marLeft w:val="0"/>
      <w:marRight w:val="0"/>
      <w:marTop w:val="0"/>
      <w:marBottom w:val="0"/>
      <w:divBdr>
        <w:top w:val="none" w:sz="0" w:space="0" w:color="auto"/>
        <w:left w:val="none" w:sz="0" w:space="0" w:color="auto"/>
        <w:bottom w:val="none" w:sz="0" w:space="0" w:color="auto"/>
        <w:right w:val="none" w:sz="0" w:space="0" w:color="auto"/>
      </w:divBdr>
      <w:divsChild>
        <w:div w:id="847523396">
          <w:marLeft w:val="0"/>
          <w:marRight w:val="0"/>
          <w:marTop w:val="0"/>
          <w:marBottom w:val="0"/>
          <w:divBdr>
            <w:top w:val="none" w:sz="0" w:space="0" w:color="auto"/>
            <w:left w:val="none" w:sz="0" w:space="0" w:color="auto"/>
            <w:bottom w:val="none" w:sz="0" w:space="0" w:color="auto"/>
            <w:right w:val="none" w:sz="0" w:space="0" w:color="auto"/>
          </w:divBdr>
        </w:div>
        <w:div w:id="1691687613">
          <w:marLeft w:val="0"/>
          <w:marRight w:val="0"/>
          <w:marTop w:val="0"/>
          <w:marBottom w:val="0"/>
          <w:divBdr>
            <w:top w:val="none" w:sz="0" w:space="0" w:color="auto"/>
            <w:left w:val="none" w:sz="0" w:space="0" w:color="auto"/>
            <w:bottom w:val="none" w:sz="0" w:space="0" w:color="auto"/>
            <w:right w:val="none" w:sz="0" w:space="0" w:color="auto"/>
          </w:divBdr>
        </w:div>
        <w:div w:id="949239092">
          <w:marLeft w:val="0"/>
          <w:marRight w:val="0"/>
          <w:marTop w:val="0"/>
          <w:marBottom w:val="0"/>
          <w:divBdr>
            <w:top w:val="none" w:sz="0" w:space="0" w:color="auto"/>
            <w:left w:val="none" w:sz="0" w:space="0" w:color="auto"/>
            <w:bottom w:val="none" w:sz="0" w:space="0" w:color="auto"/>
            <w:right w:val="none" w:sz="0" w:space="0" w:color="auto"/>
          </w:divBdr>
        </w:div>
      </w:divsChild>
    </w:div>
    <w:div w:id="484397689">
      <w:bodyDiv w:val="1"/>
      <w:marLeft w:val="0"/>
      <w:marRight w:val="0"/>
      <w:marTop w:val="0"/>
      <w:marBottom w:val="0"/>
      <w:divBdr>
        <w:top w:val="none" w:sz="0" w:space="0" w:color="auto"/>
        <w:left w:val="none" w:sz="0" w:space="0" w:color="auto"/>
        <w:bottom w:val="none" w:sz="0" w:space="0" w:color="auto"/>
        <w:right w:val="none" w:sz="0" w:space="0" w:color="auto"/>
      </w:divBdr>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545723744">
      <w:bodyDiv w:val="1"/>
      <w:marLeft w:val="0"/>
      <w:marRight w:val="0"/>
      <w:marTop w:val="0"/>
      <w:marBottom w:val="0"/>
      <w:divBdr>
        <w:top w:val="none" w:sz="0" w:space="0" w:color="auto"/>
        <w:left w:val="none" w:sz="0" w:space="0" w:color="auto"/>
        <w:bottom w:val="none" w:sz="0" w:space="0" w:color="auto"/>
        <w:right w:val="none" w:sz="0" w:space="0" w:color="auto"/>
      </w:divBdr>
    </w:div>
    <w:div w:id="554976137">
      <w:bodyDiv w:val="1"/>
      <w:marLeft w:val="0"/>
      <w:marRight w:val="0"/>
      <w:marTop w:val="0"/>
      <w:marBottom w:val="0"/>
      <w:divBdr>
        <w:top w:val="none" w:sz="0" w:space="0" w:color="auto"/>
        <w:left w:val="none" w:sz="0" w:space="0" w:color="auto"/>
        <w:bottom w:val="none" w:sz="0" w:space="0" w:color="auto"/>
        <w:right w:val="none" w:sz="0" w:space="0" w:color="auto"/>
      </w:divBdr>
      <w:divsChild>
        <w:div w:id="1386103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688263833">
      <w:bodyDiv w:val="1"/>
      <w:marLeft w:val="0"/>
      <w:marRight w:val="0"/>
      <w:marTop w:val="0"/>
      <w:marBottom w:val="0"/>
      <w:divBdr>
        <w:top w:val="none" w:sz="0" w:space="0" w:color="auto"/>
        <w:left w:val="none" w:sz="0" w:space="0" w:color="auto"/>
        <w:bottom w:val="none" w:sz="0" w:space="0" w:color="auto"/>
        <w:right w:val="none" w:sz="0" w:space="0" w:color="auto"/>
      </w:divBdr>
    </w:div>
    <w:div w:id="742751650">
      <w:bodyDiv w:val="1"/>
      <w:marLeft w:val="0"/>
      <w:marRight w:val="0"/>
      <w:marTop w:val="0"/>
      <w:marBottom w:val="0"/>
      <w:divBdr>
        <w:top w:val="none" w:sz="0" w:space="0" w:color="auto"/>
        <w:left w:val="none" w:sz="0" w:space="0" w:color="auto"/>
        <w:bottom w:val="none" w:sz="0" w:space="0" w:color="auto"/>
        <w:right w:val="none" w:sz="0" w:space="0" w:color="auto"/>
      </w:divBdr>
      <w:divsChild>
        <w:div w:id="163472659">
          <w:marLeft w:val="0"/>
          <w:marRight w:val="0"/>
          <w:marTop w:val="0"/>
          <w:marBottom w:val="0"/>
          <w:divBdr>
            <w:top w:val="none" w:sz="0" w:space="0" w:color="auto"/>
            <w:left w:val="none" w:sz="0" w:space="0" w:color="auto"/>
            <w:bottom w:val="none" w:sz="0" w:space="0" w:color="auto"/>
            <w:right w:val="none" w:sz="0" w:space="0" w:color="auto"/>
          </w:divBdr>
        </w:div>
        <w:div w:id="1629356198">
          <w:marLeft w:val="0"/>
          <w:marRight w:val="0"/>
          <w:marTop w:val="0"/>
          <w:marBottom w:val="0"/>
          <w:divBdr>
            <w:top w:val="none" w:sz="0" w:space="0" w:color="auto"/>
            <w:left w:val="none" w:sz="0" w:space="0" w:color="auto"/>
            <w:bottom w:val="none" w:sz="0" w:space="0" w:color="auto"/>
            <w:right w:val="none" w:sz="0" w:space="0" w:color="auto"/>
          </w:divBdr>
        </w:div>
        <w:div w:id="195581022">
          <w:marLeft w:val="0"/>
          <w:marRight w:val="0"/>
          <w:marTop w:val="0"/>
          <w:marBottom w:val="0"/>
          <w:divBdr>
            <w:top w:val="none" w:sz="0" w:space="0" w:color="auto"/>
            <w:left w:val="none" w:sz="0" w:space="0" w:color="auto"/>
            <w:bottom w:val="none" w:sz="0" w:space="0" w:color="auto"/>
            <w:right w:val="none" w:sz="0" w:space="0" w:color="auto"/>
          </w:divBdr>
        </w:div>
      </w:divsChild>
    </w:div>
    <w:div w:id="867447120">
      <w:bodyDiv w:val="1"/>
      <w:marLeft w:val="0"/>
      <w:marRight w:val="0"/>
      <w:marTop w:val="0"/>
      <w:marBottom w:val="0"/>
      <w:divBdr>
        <w:top w:val="none" w:sz="0" w:space="0" w:color="auto"/>
        <w:left w:val="none" w:sz="0" w:space="0" w:color="auto"/>
        <w:bottom w:val="none" w:sz="0" w:space="0" w:color="auto"/>
        <w:right w:val="none" w:sz="0" w:space="0" w:color="auto"/>
      </w:divBdr>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220283047">
      <w:bodyDiv w:val="1"/>
      <w:marLeft w:val="0"/>
      <w:marRight w:val="0"/>
      <w:marTop w:val="0"/>
      <w:marBottom w:val="0"/>
      <w:divBdr>
        <w:top w:val="none" w:sz="0" w:space="0" w:color="auto"/>
        <w:left w:val="none" w:sz="0" w:space="0" w:color="auto"/>
        <w:bottom w:val="none" w:sz="0" w:space="0" w:color="auto"/>
        <w:right w:val="none" w:sz="0" w:space="0" w:color="auto"/>
      </w:divBdr>
    </w:div>
    <w:div w:id="1255362980">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7463">
      <w:bodyDiv w:val="1"/>
      <w:marLeft w:val="0"/>
      <w:marRight w:val="0"/>
      <w:marTop w:val="0"/>
      <w:marBottom w:val="0"/>
      <w:divBdr>
        <w:top w:val="none" w:sz="0" w:space="0" w:color="auto"/>
        <w:left w:val="none" w:sz="0" w:space="0" w:color="auto"/>
        <w:bottom w:val="none" w:sz="0" w:space="0" w:color="auto"/>
        <w:right w:val="none" w:sz="0" w:space="0" w:color="auto"/>
      </w:divBdr>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825587665">
      <w:bodyDiv w:val="1"/>
      <w:marLeft w:val="0"/>
      <w:marRight w:val="0"/>
      <w:marTop w:val="0"/>
      <w:marBottom w:val="0"/>
      <w:divBdr>
        <w:top w:val="none" w:sz="0" w:space="0" w:color="auto"/>
        <w:left w:val="none" w:sz="0" w:space="0" w:color="auto"/>
        <w:bottom w:val="none" w:sz="0" w:space="0" w:color="auto"/>
        <w:right w:val="none" w:sz="0" w:space="0" w:color="auto"/>
      </w:divBdr>
      <w:divsChild>
        <w:div w:id="149364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7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416508">
      <w:bodyDiv w:val="1"/>
      <w:marLeft w:val="0"/>
      <w:marRight w:val="0"/>
      <w:marTop w:val="0"/>
      <w:marBottom w:val="0"/>
      <w:divBdr>
        <w:top w:val="none" w:sz="0" w:space="0" w:color="auto"/>
        <w:left w:val="none" w:sz="0" w:space="0" w:color="auto"/>
        <w:bottom w:val="none" w:sz="0" w:space="0" w:color="auto"/>
        <w:right w:val="none" w:sz="0" w:space="0" w:color="auto"/>
      </w:divBdr>
      <w:divsChild>
        <w:div w:id="13148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16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127827">
      <w:bodyDiv w:val="1"/>
      <w:marLeft w:val="0"/>
      <w:marRight w:val="0"/>
      <w:marTop w:val="0"/>
      <w:marBottom w:val="0"/>
      <w:divBdr>
        <w:top w:val="none" w:sz="0" w:space="0" w:color="auto"/>
        <w:left w:val="none" w:sz="0" w:space="0" w:color="auto"/>
        <w:bottom w:val="none" w:sz="0" w:space="0" w:color="auto"/>
        <w:right w:val="none" w:sz="0" w:space="0" w:color="auto"/>
      </w:divBdr>
      <w:divsChild>
        <w:div w:id="420637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1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419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910381">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03449522">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breporting.virginia.gov/DPBReports/rdPage.aspx?rdReport=CB_CapitalProjectReviewDO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cc@vita.virginia.gov?subject=PERFORMANCE%20BUDGET%20SYSTEM%20ISSU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B91BC-5D10-4366-A224-3BB11B06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10</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57</cp:revision>
  <cp:lastPrinted>2014-05-05T20:04:00Z</cp:lastPrinted>
  <dcterms:created xsi:type="dcterms:W3CDTF">2014-05-02T18:29:00Z</dcterms:created>
  <dcterms:modified xsi:type="dcterms:W3CDTF">2014-05-09T18:30:00Z</dcterms:modified>
</cp:coreProperties>
</file>